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7C1F7" w14:textId="77777777" w:rsidR="00B50E2D" w:rsidRDefault="00000000">
      <w:pPr>
        <w:pStyle w:val="Heading"/>
      </w:pPr>
      <w:r>
        <w:rPr>
          <w:rStyle w:val="StrongEmphasis"/>
          <w:rFonts w:ascii="Garamond" w:hAnsi="Garamond" w:cs="Garamond"/>
        </w:rPr>
        <w:t>PATTO DI CORRESPONSABILITA’</w:t>
      </w:r>
    </w:p>
    <w:p w14:paraId="61C92D98" w14:textId="77777777" w:rsidR="00B50E2D" w:rsidRDefault="00000000">
      <w:pPr>
        <w:pStyle w:val="Heading"/>
      </w:pPr>
      <w:r>
        <w:rPr>
          <w:rStyle w:val="StrongEmphasis"/>
          <w:rFonts w:ascii="Garamond" w:hAnsi="Garamond" w:cs="Garamond"/>
        </w:rPr>
        <w:t>Plesso “G. Rodari”</w:t>
      </w:r>
    </w:p>
    <w:p w14:paraId="7DE70CA3" w14:textId="77777777" w:rsidR="00B50E2D" w:rsidRDefault="00000000">
      <w:pPr>
        <w:pStyle w:val="Sottotitolo"/>
        <w:rPr>
          <w:rFonts w:ascii="Garamond" w:hAnsi="Garamond" w:cs="Garamond"/>
          <w:b/>
        </w:rPr>
      </w:pPr>
      <w:r>
        <w:rPr>
          <w:rFonts w:ascii="Garamond" w:hAnsi="Garamond" w:cs="Garamond"/>
          <w:b/>
        </w:rPr>
        <w:t>Introduzione</w:t>
      </w:r>
    </w:p>
    <w:p w14:paraId="23DCC30D" w14:textId="77777777" w:rsidR="00B50E2D" w:rsidRDefault="00B50E2D">
      <w:pPr>
        <w:pStyle w:val="Standard"/>
        <w:spacing w:line="276" w:lineRule="auto"/>
        <w:rPr>
          <w:rFonts w:ascii="Garamond" w:hAnsi="Garamond" w:cs="Garamond"/>
          <w:b/>
        </w:rPr>
      </w:pPr>
    </w:p>
    <w:p w14:paraId="67338AAF" w14:textId="77777777" w:rsidR="00B50E2D" w:rsidRDefault="00000000">
      <w:pPr>
        <w:pStyle w:val="NormaleWeb"/>
        <w:spacing w:before="0" w:after="0"/>
        <w:jc w:val="both"/>
        <w:rPr>
          <w:rFonts w:ascii="Garamond" w:hAnsi="Garamond" w:cs="Garamond"/>
          <w:color w:val="000000"/>
        </w:rPr>
      </w:pPr>
      <w:r>
        <w:rPr>
          <w:rFonts w:ascii="Garamond" w:hAnsi="Garamond" w:cs="Garamond"/>
          <w:color w:val="000000"/>
        </w:rPr>
        <w:tab/>
        <w:t>Il Patto Formativo è un’alleanza tra la scuola, nelle figure del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3F5C47EC" w14:textId="77777777" w:rsidR="00B50E2D" w:rsidRDefault="00000000">
      <w:pPr>
        <w:pStyle w:val="NormaleWeb"/>
        <w:spacing w:before="0" w:after="0"/>
        <w:jc w:val="both"/>
      </w:pPr>
      <w:r>
        <w:rPr>
          <w:rStyle w:val="apple-tab-span"/>
          <w:rFonts w:ascii="Garamond" w:hAnsi="Garamond" w:cs="Garamond"/>
          <w:color w:val="000000"/>
        </w:rPr>
        <w:tab/>
      </w:r>
      <w:r>
        <w:rPr>
          <w:rFonts w:ascii="Garamond" w:hAnsi="Garamond" w:cs="Garamond"/>
          <w:color w:val="000000"/>
        </w:rPr>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523FF53C" w14:textId="77777777" w:rsidR="00B50E2D" w:rsidRDefault="00000000">
      <w:pPr>
        <w:pStyle w:val="NormaleWeb"/>
        <w:spacing w:before="0" w:after="0"/>
        <w:jc w:val="both"/>
      </w:pPr>
      <w:r>
        <w:rPr>
          <w:rStyle w:val="apple-tab-span"/>
          <w:rFonts w:ascii="Garamond" w:hAnsi="Garamond" w:cs="Garamond"/>
          <w:color w:val="000000"/>
        </w:rPr>
        <w:tab/>
      </w:r>
      <w:r>
        <w:rPr>
          <w:rFonts w:ascii="Garamond" w:hAnsi="Garamond" w:cs="Garamond"/>
          <w:color w:val="000000"/>
        </w:rPr>
        <w:t>La scuola e la famiglia, come comunità educante, si impegnano a promuovere i processi di integrazione e di inclusione affinché ciascuno si senta accolto e senta, sempre, di appartenere ad una collettività unita e collaborativa.</w:t>
      </w:r>
    </w:p>
    <w:p w14:paraId="7AAFEA17" w14:textId="77777777" w:rsidR="00B50E2D" w:rsidRDefault="00000000">
      <w:pPr>
        <w:pStyle w:val="NormaleWeb"/>
        <w:spacing w:before="0" w:after="0"/>
        <w:jc w:val="both"/>
      </w:pPr>
      <w:r>
        <w:rPr>
          <w:rStyle w:val="apple-tab-span"/>
          <w:rFonts w:ascii="Garamond" w:hAnsi="Garamond" w:cs="Garamond"/>
        </w:rPr>
        <w:tab/>
      </w:r>
      <w:r>
        <w:rPr>
          <w:rFonts w:ascii="Garamond" w:hAnsi="Garamond" w:cs="Garamond"/>
        </w:rPr>
        <w:t>La promozione dei valori di rispetto e di accoglienza richiede il coinvolgimento di tutti i soggetti interessati per favorire il crescere di una cultura e di una società improntate all’ascolto reciproco e al dialogo.</w:t>
      </w:r>
    </w:p>
    <w:p w14:paraId="49B478C1" w14:textId="77777777" w:rsidR="00B50E2D" w:rsidRDefault="00000000">
      <w:pPr>
        <w:pStyle w:val="NormaleWeb"/>
        <w:spacing w:before="0" w:after="0"/>
        <w:jc w:val="both"/>
      </w:pPr>
      <w:r>
        <w:rPr>
          <w:rStyle w:val="apple-tab-span"/>
          <w:rFonts w:ascii="Garamond" w:hAnsi="Garamond" w:cs="Garamond"/>
          <w:color w:val="000000"/>
        </w:rPr>
        <w:tab/>
      </w:r>
      <w:r>
        <w:rPr>
          <w:rFonts w:ascii="Garamond" w:hAnsi="Garamond" w:cs="Garamond"/>
          <w:color w:val="000000"/>
        </w:rPr>
        <w:t>L’interiorizzazione di questi valori può avvenire solo per mezzo di una fattiva collaborazione tra la famiglia e la scuola con un’assunzione di responsabilità e doveri da parte di tutti.</w:t>
      </w:r>
    </w:p>
    <w:p w14:paraId="2B895C75" w14:textId="77777777" w:rsidR="00B50E2D" w:rsidRDefault="00000000">
      <w:pPr>
        <w:pStyle w:val="NormaleWeb"/>
        <w:spacing w:before="0" w:after="0"/>
        <w:jc w:val="both"/>
      </w:pPr>
      <w:r>
        <w:rPr>
          <w:rStyle w:val="apple-tab-span"/>
          <w:rFonts w:ascii="Garamond" w:hAnsi="Garamond" w:cs="Garamond"/>
          <w:color w:val="000000"/>
        </w:rPr>
        <w:tab/>
      </w:r>
      <w:r>
        <w:rPr>
          <w:rFonts w:ascii="Garamond" w:hAnsi="Garamond" w:cs="Garamond"/>
          <w:color w:val="000000"/>
        </w:rPr>
        <w:t xml:space="preserve"> Pertanto la scuola persegue l’obiettivo di costruire una relazione di aiuto e scambio reciproco con i genitori condividendo con questi ultimi comuni finalità educative.</w:t>
      </w:r>
    </w:p>
    <w:p w14:paraId="4FACADE6" w14:textId="77777777" w:rsidR="00B50E2D" w:rsidRDefault="00000000">
      <w:pPr>
        <w:pStyle w:val="Standard"/>
        <w:spacing w:line="276" w:lineRule="auto"/>
        <w:jc w:val="both"/>
        <w:rPr>
          <w:rFonts w:ascii="Garamond" w:eastAsia="Garamond" w:hAnsi="Garamond" w:cs="Garamond"/>
          <w:b/>
          <w:bCs/>
          <w:color w:val="000000"/>
        </w:rPr>
      </w:pPr>
      <w:r>
        <w:rPr>
          <w:rFonts w:ascii="Garamond" w:eastAsia="Garamond" w:hAnsi="Garamond" w:cs="Garamond"/>
          <w:b/>
          <w:bCs/>
          <w:color w:val="000000"/>
        </w:rPr>
        <w:tab/>
        <w:t>Il Piano Organizzativo di plesso costituisce parte integrante del Patto di Corresponsabilità (l’accettazione del primo comporta l’accettazione del secondo).</w:t>
      </w:r>
    </w:p>
    <w:p w14:paraId="2E982FA4" w14:textId="77777777" w:rsidR="00B50E2D" w:rsidRDefault="00B50E2D">
      <w:pPr>
        <w:pStyle w:val="NormaleWeb"/>
        <w:spacing w:before="0" w:after="0"/>
        <w:jc w:val="both"/>
        <w:rPr>
          <w:rFonts w:ascii="Garamond" w:eastAsia="Garamond" w:hAnsi="Garamond" w:cs="Garamond"/>
          <w:b/>
          <w:bCs/>
          <w:color w:val="000000"/>
        </w:rPr>
      </w:pPr>
    </w:p>
    <w:p w14:paraId="1F686D50" w14:textId="77777777" w:rsidR="00B50E2D" w:rsidRDefault="00000000">
      <w:pPr>
        <w:pStyle w:val="Standard"/>
        <w:jc w:val="center"/>
        <w:rPr>
          <w:rFonts w:ascii="Garamond" w:hAnsi="Garamond" w:cs="Garamond"/>
          <w:b/>
        </w:rPr>
      </w:pPr>
      <w:r>
        <w:rPr>
          <w:rFonts w:ascii="Garamond" w:hAnsi="Garamond" w:cs="Garamond"/>
          <w:b/>
        </w:rPr>
        <w:t>I DOCENTI della scuola si impegnano a:</w:t>
      </w:r>
    </w:p>
    <w:p w14:paraId="04365B86" w14:textId="77777777" w:rsidR="00B50E2D" w:rsidRDefault="00000000">
      <w:pPr>
        <w:pStyle w:val="NormaleWeb"/>
        <w:numPr>
          <w:ilvl w:val="0"/>
          <w:numId w:val="15"/>
        </w:numPr>
        <w:spacing w:before="0" w:after="0"/>
        <w:jc w:val="both"/>
        <w:rPr>
          <w:rFonts w:ascii="Garamond" w:hAnsi="Garamond" w:cs="Garamond"/>
          <w:color w:val="000000"/>
        </w:rPr>
      </w:pPr>
      <w:r>
        <w:rPr>
          <w:rFonts w:ascii="Garamond" w:hAnsi="Garamond" w:cs="Garamond"/>
          <w:color w:val="000000"/>
        </w:rPr>
        <w:t>Accogliere ogni alunno rispettando e valorizzando ogni identità personale.</w:t>
      </w:r>
    </w:p>
    <w:p w14:paraId="3461E5C4" w14:textId="77777777" w:rsidR="00B50E2D" w:rsidRDefault="00000000">
      <w:pPr>
        <w:pStyle w:val="NormaleWeb"/>
        <w:numPr>
          <w:ilvl w:val="0"/>
          <w:numId w:val="11"/>
        </w:numPr>
        <w:spacing w:before="0" w:after="0"/>
        <w:jc w:val="both"/>
        <w:rPr>
          <w:rFonts w:ascii="Garamond" w:hAnsi="Garamond" w:cs="Garamond"/>
          <w:color w:val="000000"/>
        </w:rPr>
      </w:pPr>
      <w:r>
        <w:rPr>
          <w:rFonts w:ascii="Garamond" w:hAnsi="Garamond" w:cs="Garamond"/>
          <w:color w:val="000000"/>
        </w:rPr>
        <w:t>Costruire percorsi in cui i bambini e le bambine siano stimolati e sostenuti nel raggiungimento progressivo della propria autonomia, affinché possano fare scelte, confrontarsi e costruire opinioni.</w:t>
      </w:r>
    </w:p>
    <w:p w14:paraId="2AB871FC" w14:textId="77777777" w:rsidR="00B50E2D" w:rsidRDefault="00000000">
      <w:pPr>
        <w:pStyle w:val="NormaleWeb"/>
        <w:numPr>
          <w:ilvl w:val="0"/>
          <w:numId w:val="11"/>
        </w:numPr>
        <w:spacing w:before="0" w:after="0"/>
        <w:jc w:val="both"/>
        <w:rPr>
          <w:rFonts w:ascii="Garamond" w:hAnsi="Garamond" w:cs="Garamond"/>
          <w:color w:val="000000"/>
        </w:rPr>
      </w:pPr>
      <w:r>
        <w:rPr>
          <w:rFonts w:ascii="Garamond" w:hAnsi="Garamond" w:cs="Garamond"/>
          <w:color w:val="000000"/>
        </w:rPr>
        <w:t>Favorire il clima di fiducia necessario al benessere psico-fisico dei bambini e all’apprendimento tenendo conto delle inclinazioni e delle attitudini individuali.</w:t>
      </w:r>
    </w:p>
    <w:p w14:paraId="00F9ABF7" w14:textId="77777777" w:rsidR="00B50E2D" w:rsidRDefault="00000000">
      <w:pPr>
        <w:pStyle w:val="NormaleWeb"/>
        <w:numPr>
          <w:ilvl w:val="0"/>
          <w:numId w:val="11"/>
        </w:numPr>
        <w:spacing w:before="0" w:after="0"/>
        <w:jc w:val="both"/>
        <w:rPr>
          <w:rFonts w:ascii="Garamond" w:hAnsi="Garamond" w:cs="Garamond"/>
          <w:color w:val="000000"/>
        </w:rPr>
      </w:pPr>
      <w:r>
        <w:rPr>
          <w:rFonts w:ascii="Garamond" w:hAnsi="Garamond" w:cs="Garamond"/>
          <w:color w:val="000000"/>
        </w:rPr>
        <w:t>Attuare interventi adeguati nei riguardi delle diversità per fare in modo che non diventino disuguaglianze, promuovere l’apprendimento cooperativo</w:t>
      </w:r>
    </w:p>
    <w:p w14:paraId="0546C6ED" w14:textId="77777777" w:rsidR="00B50E2D" w:rsidRDefault="00000000">
      <w:pPr>
        <w:pStyle w:val="NormaleWeb"/>
        <w:numPr>
          <w:ilvl w:val="0"/>
          <w:numId w:val="11"/>
        </w:numPr>
        <w:spacing w:before="0" w:after="0"/>
        <w:jc w:val="both"/>
      </w:pPr>
      <w:r>
        <w:rPr>
          <w:rFonts w:ascii="Garamond" w:hAnsi="Garamond" w:cs="Garamond"/>
          <w:color w:val="000000"/>
        </w:rPr>
        <w:t xml:space="preserve">Promuovere atteggiamenti e comportamenti che educhino alla </w:t>
      </w:r>
      <w:r>
        <w:rPr>
          <w:rFonts w:ascii="Garamond" w:hAnsi="Garamond" w:cs="Garamond"/>
        </w:rPr>
        <w:t>cittadinanza attiva.</w:t>
      </w:r>
    </w:p>
    <w:p w14:paraId="074A1B50" w14:textId="77777777" w:rsidR="00B50E2D" w:rsidRDefault="00000000">
      <w:pPr>
        <w:pStyle w:val="NormaleWeb"/>
        <w:numPr>
          <w:ilvl w:val="0"/>
          <w:numId w:val="11"/>
        </w:numPr>
        <w:spacing w:before="0" w:after="0"/>
        <w:jc w:val="both"/>
      </w:pPr>
      <w:r>
        <w:rPr>
          <w:rFonts w:ascii="Garamond" w:hAnsi="Garamond" w:cs="Garamond"/>
          <w:color w:val="000000"/>
        </w:rPr>
        <w:t xml:space="preserve">Valorizzare la famiglia come risorsa, offrendo occasioni in cui condividere modalità comuni d’intervento educativo </w:t>
      </w:r>
      <w:r>
        <w:rPr>
          <w:rFonts w:ascii="Garamond" w:hAnsi="Garamond" w:cs="Garamond"/>
        </w:rPr>
        <w:t>e</w:t>
      </w:r>
      <w:r>
        <w:rPr>
          <w:rFonts w:ascii="Garamond" w:hAnsi="Garamond" w:cs="Garamond"/>
          <w:color w:val="000000"/>
        </w:rPr>
        <w:t xml:space="preserve"> mostrando disponibilità ad accogliere richieste e </w:t>
      </w:r>
      <w:r>
        <w:rPr>
          <w:rFonts w:ascii="Garamond" w:hAnsi="Garamond" w:cs="Garamond"/>
        </w:rPr>
        <w:t>segnalazioni di</w:t>
      </w:r>
      <w:r>
        <w:rPr>
          <w:rFonts w:ascii="Garamond" w:hAnsi="Garamond" w:cs="Garamond"/>
          <w:color w:val="FF0000"/>
        </w:rPr>
        <w:t xml:space="preserve"> </w:t>
      </w:r>
      <w:r>
        <w:rPr>
          <w:rFonts w:ascii="Garamond" w:hAnsi="Garamond" w:cs="Garamond"/>
          <w:color w:val="000000"/>
        </w:rPr>
        <w:t>criticità legate all’esperienza scolastica.</w:t>
      </w:r>
    </w:p>
    <w:p w14:paraId="4106874A" w14:textId="77777777" w:rsidR="00B50E2D" w:rsidRDefault="00000000">
      <w:pPr>
        <w:pStyle w:val="NormaleWeb"/>
        <w:numPr>
          <w:ilvl w:val="0"/>
          <w:numId w:val="11"/>
        </w:numPr>
        <w:spacing w:before="0" w:after="0"/>
        <w:jc w:val="both"/>
        <w:rPr>
          <w:rFonts w:ascii="Garamond" w:hAnsi="Garamond" w:cs="Garamond"/>
          <w:color w:val="000000"/>
        </w:rPr>
      </w:pPr>
      <w:r>
        <w:rPr>
          <w:rFonts w:ascii="Garamond" w:hAnsi="Garamond" w:cs="Garamond"/>
          <w:color w:val="000000"/>
        </w:rPr>
        <w:t>Offrire un modello educativo coerente con le regole e le finalità della scuola.</w:t>
      </w:r>
    </w:p>
    <w:p w14:paraId="3280F76F" w14:textId="77777777" w:rsidR="00B50E2D" w:rsidRDefault="00000000">
      <w:pPr>
        <w:pStyle w:val="NormaleWeb"/>
        <w:numPr>
          <w:ilvl w:val="0"/>
          <w:numId w:val="11"/>
        </w:numPr>
        <w:spacing w:before="0" w:after="0"/>
        <w:jc w:val="both"/>
        <w:rPr>
          <w:rFonts w:ascii="Garamond" w:hAnsi="Garamond" w:cs="Garamond"/>
          <w:color w:val="000000"/>
        </w:rPr>
      </w:pPr>
      <w:r>
        <w:rPr>
          <w:rFonts w:ascii="Garamond" w:hAnsi="Garamond" w:cs="Garamond"/>
          <w:color w:val="000000"/>
        </w:rPr>
        <w:t>Tenere informate le famiglie sull’andamento scolastico dei bambini.</w:t>
      </w:r>
    </w:p>
    <w:p w14:paraId="18A1294E" w14:textId="77777777" w:rsidR="00B50E2D" w:rsidRDefault="00000000">
      <w:pPr>
        <w:pStyle w:val="NormaleWeb"/>
        <w:numPr>
          <w:ilvl w:val="0"/>
          <w:numId w:val="11"/>
        </w:numPr>
        <w:spacing w:before="0" w:after="0"/>
        <w:jc w:val="both"/>
        <w:rPr>
          <w:rFonts w:ascii="Garamond" w:hAnsi="Garamond" w:cs="Garamond"/>
          <w:color w:val="000000"/>
        </w:rPr>
      </w:pPr>
      <w:r>
        <w:rPr>
          <w:rFonts w:ascii="Garamond" w:hAnsi="Garamond" w:cs="Garamond"/>
          <w:color w:val="000000"/>
        </w:rPr>
        <w:t>Attuare interventi adeguati nei riguardi delle diversità per fare in modo che non diventino disuguaglianze</w:t>
      </w:r>
    </w:p>
    <w:p w14:paraId="79BA4FDA" w14:textId="77777777" w:rsidR="00B50E2D" w:rsidRDefault="00000000">
      <w:pPr>
        <w:pStyle w:val="Paragrafoelenco"/>
        <w:numPr>
          <w:ilvl w:val="0"/>
          <w:numId w:val="11"/>
        </w:numPr>
        <w:ind w:left="714" w:hanging="357"/>
        <w:jc w:val="both"/>
        <w:rPr>
          <w:rFonts w:ascii="Garamond" w:hAnsi="Garamond" w:cs="Garamond"/>
        </w:rPr>
      </w:pPr>
      <w:r>
        <w:rPr>
          <w:rFonts w:ascii="Garamond" w:hAnsi="Garamond" w:cs="Garamond"/>
        </w:rPr>
        <w:t>Concordare, nelle assemblee di inizio anno, le modalità di relazione con le famiglie</w:t>
      </w:r>
    </w:p>
    <w:p w14:paraId="7B965913" w14:textId="77777777" w:rsidR="00B50E2D" w:rsidRDefault="00000000">
      <w:pPr>
        <w:pStyle w:val="Paragrafoelenco"/>
        <w:numPr>
          <w:ilvl w:val="0"/>
          <w:numId w:val="11"/>
        </w:numPr>
        <w:ind w:left="714" w:hanging="357"/>
        <w:rPr>
          <w:rFonts w:ascii="Garamond" w:hAnsi="Garamond" w:cs="Garamond"/>
        </w:rPr>
        <w:sectPr w:rsidR="00B50E2D">
          <w:headerReference w:type="default" r:id="rId7"/>
          <w:footerReference w:type="default" r:id="rId8"/>
          <w:pgSz w:w="11906" w:h="16838"/>
          <w:pgMar w:top="709" w:right="849" w:bottom="993" w:left="851" w:header="170" w:footer="170" w:gutter="0"/>
          <w:cols w:space="720"/>
        </w:sectPr>
      </w:pPr>
      <w:r>
        <w:rPr>
          <w:rFonts w:ascii="Garamond" w:hAnsi="Garamond" w:cs="Garamond"/>
        </w:rPr>
        <w:t>Essere disponibili a colloqui straordinari, al di fuori di quelli stabiliti, in caso di emergenze e particolari esigenze delle famiglie</w:t>
      </w:r>
    </w:p>
    <w:p w14:paraId="51E429E8" w14:textId="77777777" w:rsidR="00B50E2D" w:rsidRDefault="00B50E2D">
      <w:pPr>
        <w:pStyle w:val="Paragrafoelenco"/>
        <w:ind w:left="714"/>
        <w:jc w:val="both"/>
        <w:rPr>
          <w:rFonts w:ascii="Garamond" w:hAnsi="Garamond" w:cs="Garamond"/>
        </w:rPr>
      </w:pPr>
    </w:p>
    <w:p w14:paraId="39289ACC" w14:textId="77777777" w:rsidR="00B50E2D" w:rsidRDefault="00000000">
      <w:pPr>
        <w:pStyle w:val="Standard"/>
        <w:spacing w:line="276" w:lineRule="auto"/>
        <w:jc w:val="both"/>
      </w:pPr>
      <w:r>
        <w:rPr>
          <w:rFonts w:ascii="Garamond" w:hAnsi="Garamond" w:cs="Calibri"/>
          <w:color w:val="222222"/>
          <w:shd w:val="clear" w:color="auto" w:fill="FFFFFF"/>
        </w:rPr>
        <w:tab/>
      </w:r>
      <w:r>
        <w:rPr>
          <w:rFonts w:ascii="Garamond" w:hAnsi="Garamond" w:cs="Garamond"/>
        </w:rPr>
        <w:t>Utilizzare il registro elettronico per informare le famiglie degli argomenti trattati e dei compiti assegnati</w:t>
      </w:r>
    </w:p>
    <w:p w14:paraId="65C76511" w14:textId="77777777" w:rsidR="00B50E2D" w:rsidRDefault="00B50E2D">
      <w:pPr>
        <w:pStyle w:val="Paragrafoelenco"/>
        <w:ind w:left="714"/>
        <w:jc w:val="both"/>
        <w:rPr>
          <w:rFonts w:ascii="Garamond" w:hAnsi="Garamond" w:cs="Garamond"/>
        </w:rPr>
      </w:pPr>
    </w:p>
    <w:p w14:paraId="2D7D18AA" w14:textId="77777777" w:rsidR="00B50E2D" w:rsidRDefault="00000000">
      <w:pPr>
        <w:pStyle w:val="Standard"/>
        <w:jc w:val="center"/>
        <w:rPr>
          <w:rFonts w:ascii="Garamond" w:hAnsi="Garamond" w:cs="Garamond"/>
          <w:b/>
        </w:rPr>
      </w:pPr>
      <w:r>
        <w:rPr>
          <w:rFonts w:ascii="Garamond" w:hAnsi="Garamond" w:cs="Garamond"/>
          <w:b/>
        </w:rPr>
        <w:t>I BAMBINI e le BAMBINE si impegnano a:</w:t>
      </w:r>
    </w:p>
    <w:p w14:paraId="33280348" w14:textId="77777777" w:rsidR="00B50E2D" w:rsidRDefault="00000000">
      <w:pPr>
        <w:pStyle w:val="NormaleWeb"/>
        <w:numPr>
          <w:ilvl w:val="0"/>
          <w:numId w:val="16"/>
        </w:numPr>
        <w:spacing w:before="0" w:after="0"/>
        <w:jc w:val="both"/>
        <w:rPr>
          <w:rFonts w:ascii="Garamond" w:hAnsi="Garamond" w:cs="Garamond"/>
          <w:color w:val="000000"/>
        </w:rPr>
      </w:pPr>
      <w:r>
        <w:rPr>
          <w:rFonts w:ascii="Garamond" w:hAnsi="Garamond" w:cs="Garamond"/>
          <w:color w:val="000000"/>
        </w:rPr>
        <w:t>Stare bene con i propri compagni, gli insegnanti e tutto il personale della scuola, cercando di rispettare tutti, giocare con tutti, non farsi male, gestire bene eventuali litigi parlando.</w:t>
      </w:r>
    </w:p>
    <w:p w14:paraId="2112AC9C" w14:textId="77777777" w:rsidR="00B50E2D" w:rsidRDefault="00000000">
      <w:pPr>
        <w:pStyle w:val="NormaleWeb"/>
        <w:numPr>
          <w:ilvl w:val="0"/>
          <w:numId w:val="8"/>
        </w:numPr>
        <w:spacing w:before="0" w:after="0"/>
        <w:jc w:val="both"/>
        <w:rPr>
          <w:rFonts w:ascii="Garamond" w:hAnsi="Garamond" w:cs="Garamond"/>
          <w:color w:val="000000"/>
        </w:rPr>
      </w:pPr>
      <w:r>
        <w:rPr>
          <w:rFonts w:ascii="Garamond" w:hAnsi="Garamond" w:cs="Garamond"/>
          <w:color w:val="000000"/>
        </w:rPr>
        <w:t>Usare parole cortesi per salutare, chiedere e ringraziare.</w:t>
      </w:r>
    </w:p>
    <w:p w14:paraId="6474B323" w14:textId="77777777" w:rsidR="00B50E2D" w:rsidRDefault="00000000">
      <w:pPr>
        <w:pStyle w:val="NormaleWeb"/>
        <w:numPr>
          <w:ilvl w:val="0"/>
          <w:numId w:val="8"/>
        </w:numPr>
        <w:spacing w:before="0" w:after="0"/>
        <w:jc w:val="both"/>
        <w:rPr>
          <w:rFonts w:ascii="Garamond" w:hAnsi="Garamond" w:cs="Garamond"/>
          <w:color w:val="000000"/>
        </w:rPr>
      </w:pPr>
      <w:r>
        <w:rPr>
          <w:rFonts w:ascii="Garamond" w:hAnsi="Garamond" w:cs="Garamond"/>
          <w:color w:val="000000"/>
        </w:rPr>
        <w:t>Rispettare gli ambienti comuni, gli arredi e gli strumenti messi a disposizione.</w:t>
      </w:r>
    </w:p>
    <w:p w14:paraId="6C093714" w14:textId="77777777" w:rsidR="00B50E2D" w:rsidRDefault="00000000">
      <w:pPr>
        <w:pStyle w:val="NormaleWeb"/>
        <w:numPr>
          <w:ilvl w:val="0"/>
          <w:numId w:val="8"/>
        </w:numPr>
        <w:spacing w:before="0" w:after="0"/>
        <w:jc w:val="both"/>
        <w:rPr>
          <w:rFonts w:ascii="Garamond" w:hAnsi="Garamond" w:cs="Garamond"/>
          <w:color w:val="000000"/>
        </w:rPr>
      </w:pPr>
      <w:r>
        <w:rPr>
          <w:rFonts w:ascii="Garamond" w:hAnsi="Garamond" w:cs="Garamond"/>
          <w:color w:val="000000"/>
        </w:rPr>
        <w:t>Portare a termine le consegne e gli incarichi con responsabilità e cura.</w:t>
      </w:r>
    </w:p>
    <w:p w14:paraId="3892F3A6" w14:textId="77777777" w:rsidR="00B50E2D" w:rsidRDefault="00000000">
      <w:pPr>
        <w:pStyle w:val="NormaleWeb"/>
        <w:numPr>
          <w:ilvl w:val="0"/>
          <w:numId w:val="8"/>
        </w:numPr>
        <w:spacing w:before="0" w:after="0"/>
        <w:jc w:val="both"/>
        <w:rPr>
          <w:rFonts w:ascii="Garamond" w:hAnsi="Garamond" w:cs="Garamond"/>
          <w:color w:val="000000"/>
        </w:rPr>
      </w:pPr>
      <w:r>
        <w:rPr>
          <w:rFonts w:ascii="Garamond" w:hAnsi="Garamond" w:cs="Garamond"/>
          <w:color w:val="000000"/>
        </w:rPr>
        <w:t>Divertirsi e giocare insieme.</w:t>
      </w:r>
    </w:p>
    <w:p w14:paraId="789A0B08" w14:textId="77777777" w:rsidR="00B50E2D" w:rsidRDefault="00000000">
      <w:pPr>
        <w:pStyle w:val="Paragrafoelenco"/>
        <w:numPr>
          <w:ilvl w:val="0"/>
          <w:numId w:val="8"/>
        </w:numPr>
        <w:jc w:val="both"/>
        <w:rPr>
          <w:rFonts w:ascii="Garamond" w:hAnsi="Garamond" w:cs="Garamond"/>
        </w:rPr>
      </w:pPr>
      <w:r>
        <w:rPr>
          <w:rFonts w:ascii="Garamond" w:hAnsi="Garamond" w:cs="Garamond"/>
        </w:rPr>
        <w:t>Rispettare i tempi e le modalità di apprendimento dei propri compagni</w:t>
      </w:r>
    </w:p>
    <w:p w14:paraId="48A6290B" w14:textId="77777777" w:rsidR="00B50E2D" w:rsidRDefault="00000000">
      <w:pPr>
        <w:pStyle w:val="Paragrafoelenco"/>
        <w:numPr>
          <w:ilvl w:val="0"/>
          <w:numId w:val="8"/>
        </w:numPr>
        <w:jc w:val="both"/>
      </w:pPr>
      <w:r>
        <w:rPr>
          <w:rFonts w:ascii="Garamond" w:hAnsi="Garamond" w:cs="Garamond"/>
        </w:rPr>
        <w:t xml:space="preserve">Rispettare e </w:t>
      </w:r>
      <w:r>
        <w:rPr>
          <w:rFonts w:ascii="Garamond" w:hAnsi="Garamond" w:cs="Garamond"/>
          <w:u w:val="single"/>
        </w:rPr>
        <w:t>curare</w:t>
      </w:r>
      <w:r>
        <w:rPr>
          <w:rFonts w:ascii="Garamond" w:hAnsi="Garamond" w:cs="Garamond"/>
        </w:rPr>
        <w:t xml:space="preserve"> gli spazi verdi in particolare gli orti e il frutteto</w:t>
      </w:r>
    </w:p>
    <w:p w14:paraId="29815DA5" w14:textId="77777777" w:rsidR="00B50E2D" w:rsidRDefault="00000000">
      <w:pPr>
        <w:pStyle w:val="Paragrafoelenco"/>
        <w:numPr>
          <w:ilvl w:val="0"/>
          <w:numId w:val="8"/>
        </w:numPr>
        <w:jc w:val="both"/>
        <w:rPr>
          <w:rFonts w:ascii="Garamond" w:hAnsi="Garamond" w:cs="Garamond"/>
        </w:rPr>
      </w:pPr>
      <w:r>
        <w:rPr>
          <w:rFonts w:ascii="Garamond" w:hAnsi="Garamond" w:cs="Garamond"/>
        </w:rPr>
        <w:t>Avere cura degli arredi esterni e interni</w:t>
      </w:r>
    </w:p>
    <w:p w14:paraId="62F243D4" w14:textId="77777777" w:rsidR="00B50E2D" w:rsidRDefault="00000000">
      <w:pPr>
        <w:pStyle w:val="Paragrafoelenco"/>
        <w:numPr>
          <w:ilvl w:val="0"/>
          <w:numId w:val="8"/>
        </w:numPr>
        <w:jc w:val="both"/>
        <w:rPr>
          <w:rFonts w:ascii="Garamond" w:hAnsi="Garamond" w:cs="Garamond"/>
        </w:rPr>
      </w:pPr>
      <w:r>
        <w:rPr>
          <w:rFonts w:ascii="Garamond" w:hAnsi="Garamond" w:cs="Garamond"/>
        </w:rPr>
        <w:t>Riordinare la propria aula al termine delle attività di laboratorio</w:t>
      </w:r>
    </w:p>
    <w:p w14:paraId="03210166" w14:textId="77777777" w:rsidR="00B50E2D" w:rsidRDefault="00000000">
      <w:pPr>
        <w:pStyle w:val="Paragrafoelenco"/>
        <w:numPr>
          <w:ilvl w:val="0"/>
          <w:numId w:val="8"/>
        </w:numPr>
        <w:jc w:val="both"/>
        <w:rPr>
          <w:rFonts w:ascii="Garamond" w:hAnsi="Garamond" w:cs="Garamond"/>
        </w:rPr>
      </w:pPr>
      <w:r>
        <w:rPr>
          <w:rFonts w:ascii="Garamond" w:hAnsi="Garamond" w:cs="Garamond"/>
        </w:rPr>
        <w:t>Non sprecare il cibo (sia quello della mensa che la propria merenda)</w:t>
      </w:r>
    </w:p>
    <w:p w14:paraId="243F5051" w14:textId="77777777" w:rsidR="00B50E2D" w:rsidRDefault="00B50E2D">
      <w:pPr>
        <w:pStyle w:val="Paragrafoelenco"/>
        <w:jc w:val="both"/>
        <w:rPr>
          <w:rFonts w:ascii="Garamond" w:hAnsi="Garamond" w:cs="Garamond"/>
        </w:rPr>
      </w:pPr>
    </w:p>
    <w:p w14:paraId="2BF8F7FD" w14:textId="77777777" w:rsidR="00B50E2D" w:rsidRDefault="00000000">
      <w:pPr>
        <w:pStyle w:val="NormaleWeb"/>
        <w:spacing w:before="0" w:after="0"/>
        <w:jc w:val="center"/>
        <w:rPr>
          <w:rFonts w:ascii="Garamond" w:hAnsi="Garamond" w:cs="Garamond"/>
          <w:b/>
          <w:color w:val="000000"/>
        </w:rPr>
      </w:pPr>
      <w:r>
        <w:rPr>
          <w:rFonts w:ascii="Garamond" w:hAnsi="Garamond" w:cs="Garamond"/>
          <w:b/>
          <w:color w:val="000000"/>
        </w:rPr>
        <w:t>I GENITORI si impegnano a:</w:t>
      </w:r>
    </w:p>
    <w:p w14:paraId="094E771C" w14:textId="77777777" w:rsidR="00B50E2D" w:rsidRDefault="00000000">
      <w:pPr>
        <w:pStyle w:val="NormaleWeb"/>
        <w:numPr>
          <w:ilvl w:val="0"/>
          <w:numId w:val="8"/>
        </w:numPr>
        <w:spacing w:before="0" w:after="0"/>
        <w:jc w:val="both"/>
        <w:rPr>
          <w:rFonts w:ascii="Garamond" w:hAnsi="Garamond" w:cs="Garamond"/>
          <w:color w:val="000000"/>
        </w:rPr>
      </w:pPr>
      <w:r>
        <w:rPr>
          <w:rFonts w:ascii="Garamond" w:hAnsi="Garamond" w:cs="Garamond"/>
          <w:color w:val="000000"/>
        </w:rPr>
        <w:t>Favorire la creazione di un clima di rispetto di sé e degli altri, agevolando le relazioni tra i bambini e facilitando l'accoglienza di tutti, in un'ottica di integrazione, inclusione e valorizzazione delle individualità del singolo nella sua globalità;</w:t>
      </w:r>
    </w:p>
    <w:p w14:paraId="223C2A9D" w14:textId="77777777" w:rsidR="00B50E2D" w:rsidRDefault="00000000">
      <w:pPr>
        <w:pStyle w:val="NormaleWeb"/>
        <w:numPr>
          <w:ilvl w:val="0"/>
          <w:numId w:val="8"/>
        </w:numPr>
        <w:spacing w:before="0" w:after="0"/>
        <w:jc w:val="both"/>
        <w:rPr>
          <w:rFonts w:ascii="Garamond" w:hAnsi="Garamond" w:cs="Garamond"/>
          <w:color w:val="000000"/>
        </w:rPr>
      </w:pPr>
      <w:r>
        <w:rPr>
          <w:rFonts w:ascii="Garamond" w:hAnsi="Garamond" w:cs="Garamond"/>
          <w:color w:val="000000"/>
        </w:rPr>
        <w:t>Creare con gli insegnanti un'alleanza educativa che sia in grado di valorizzare il ruolo e la figura dei docenti di fronte ai figli, attraverso una comunicazione rispettosa, edificante, trasparente e diretta;</w:t>
      </w:r>
    </w:p>
    <w:p w14:paraId="793BA0C6" w14:textId="77777777" w:rsidR="00B50E2D" w:rsidRDefault="00000000">
      <w:pPr>
        <w:pStyle w:val="NormaleWeb"/>
        <w:numPr>
          <w:ilvl w:val="0"/>
          <w:numId w:val="8"/>
        </w:numPr>
        <w:spacing w:before="0" w:after="0"/>
        <w:jc w:val="both"/>
        <w:rPr>
          <w:rFonts w:ascii="Garamond" w:hAnsi="Garamond" w:cs="Garamond"/>
          <w:color w:val="000000"/>
        </w:rPr>
      </w:pPr>
      <w:r>
        <w:rPr>
          <w:rFonts w:ascii="Garamond" w:hAnsi="Garamond" w:cs="Garamond"/>
          <w:color w:val="000000"/>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7F93C0AA" w14:textId="77777777" w:rsidR="00B50E2D" w:rsidRDefault="00000000">
      <w:pPr>
        <w:pStyle w:val="NormaleWeb"/>
        <w:numPr>
          <w:ilvl w:val="0"/>
          <w:numId w:val="8"/>
        </w:numPr>
        <w:spacing w:before="0" w:after="0"/>
        <w:jc w:val="both"/>
        <w:rPr>
          <w:rFonts w:ascii="Garamond" w:hAnsi="Garamond" w:cs="Garamond"/>
          <w:color w:val="000000"/>
        </w:rPr>
      </w:pPr>
      <w:r>
        <w:rPr>
          <w:rFonts w:ascii="Garamond" w:hAnsi="Garamond" w:cs="Garamond"/>
          <w:color w:val="000000"/>
        </w:rPr>
        <w:t>Garantire una partecipazione attiva e costante alla vita scolastica in generale e a tutti gli eventi proposti, educativi, informativi e ricreativi;</w:t>
      </w:r>
    </w:p>
    <w:p w14:paraId="625339F5" w14:textId="77777777" w:rsidR="00B50E2D" w:rsidRDefault="00000000">
      <w:pPr>
        <w:pStyle w:val="NormaleWeb"/>
        <w:numPr>
          <w:ilvl w:val="0"/>
          <w:numId w:val="8"/>
        </w:numPr>
        <w:spacing w:before="0" w:after="0"/>
        <w:jc w:val="both"/>
        <w:rPr>
          <w:rFonts w:ascii="Garamond" w:hAnsi="Garamond" w:cs="Garamond"/>
          <w:color w:val="000000"/>
        </w:rPr>
      </w:pPr>
      <w:r>
        <w:rPr>
          <w:rFonts w:ascii="Garamond" w:hAnsi="Garamond" w:cs="Garamond"/>
          <w:color w:val="000000"/>
        </w:rPr>
        <w:t>Costruire con gli altri genitori una relazione aperta e corretta, orientata allo sviluppo di un ambiente collaborativo, partecipativo e armonico, che favorisca la risoluzione costruttiva di eventuali criticità;</w:t>
      </w:r>
    </w:p>
    <w:p w14:paraId="2DE3641E" w14:textId="77777777" w:rsidR="00B50E2D" w:rsidRDefault="00000000">
      <w:pPr>
        <w:pStyle w:val="NormaleWeb"/>
        <w:numPr>
          <w:ilvl w:val="0"/>
          <w:numId w:val="8"/>
        </w:numPr>
        <w:spacing w:before="0" w:after="0"/>
        <w:jc w:val="both"/>
        <w:rPr>
          <w:rFonts w:ascii="Garamond" w:hAnsi="Garamond" w:cs="Garamond"/>
          <w:color w:val="000000"/>
        </w:rPr>
      </w:pPr>
      <w:r>
        <w:rPr>
          <w:rFonts w:ascii="Garamond" w:hAnsi="Garamond" w:cs="Garamond"/>
          <w:color w:val="000000"/>
        </w:rPr>
        <w:t>Aiutare i figli a capire l'importanza del rispetto:</w:t>
      </w:r>
    </w:p>
    <w:p w14:paraId="07848CE6" w14:textId="77777777" w:rsidR="00B50E2D" w:rsidRDefault="00000000">
      <w:pPr>
        <w:pStyle w:val="NormaleWeb"/>
        <w:numPr>
          <w:ilvl w:val="2"/>
          <w:numId w:val="9"/>
        </w:numPr>
        <w:spacing w:before="0" w:after="0"/>
        <w:jc w:val="both"/>
        <w:rPr>
          <w:rFonts w:ascii="Garamond" w:hAnsi="Garamond" w:cs="Garamond"/>
          <w:color w:val="000000"/>
        </w:rPr>
      </w:pPr>
      <w:r>
        <w:rPr>
          <w:rFonts w:ascii="Garamond" w:hAnsi="Garamond" w:cs="Garamond"/>
          <w:color w:val="000000"/>
        </w:rPr>
        <w:t>Delle regole della collettività e del convivere</w:t>
      </w:r>
    </w:p>
    <w:p w14:paraId="031DF74D" w14:textId="77777777" w:rsidR="00B50E2D" w:rsidRDefault="00000000">
      <w:pPr>
        <w:pStyle w:val="NormaleWeb"/>
        <w:numPr>
          <w:ilvl w:val="2"/>
          <w:numId w:val="9"/>
        </w:numPr>
        <w:spacing w:before="0" w:after="0"/>
        <w:jc w:val="both"/>
        <w:rPr>
          <w:rFonts w:ascii="Garamond" w:hAnsi="Garamond" w:cs="Garamond"/>
          <w:color w:val="000000"/>
        </w:rPr>
      </w:pPr>
      <w:r>
        <w:rPr>
          <w:rFonts w:ascii="Garamond" w:hAnsi="Garamond" w:cs="Garamond"/>
          <w:color w:val="000000"/>
        </w:rPr>
        <w:t>Degli spazi comuni e non, degli strumenti</w:t>
      </w:r>
    </w:p>
    <w:p w14:paraId="2FA4EABD" w14:textId="77777777" w:rsidR="00B50E2D" w:rsidRDefault="00000000">
      <w:pPr>
        <w:pStyle w:val="NormaleWeb"/>
        <w:numPr>
          <w:ilvl w:val="2"/>
          <w:numId w:val="9"/>
        </w:numPr>
        <w:spacing w:before="0" w:after="0"/>
        <w:jc w:val="both"/>
        <w:rPr>
          <w:rFonts w:ascii="Garamond" w:hAnsi="Garamond" w:cs="Garamond"/>
          <w:color w:val="000000"/>
        </w:rPr>
      </w:pPr>
      <w:r>
        <w:rPr>
          <w:rFonts w:ascii="Garamond" w:hAnsi="Garamond" w:cs="Garamond"/>
          <w:color w:val="000000"/>
        </w:rPr>
        <w:t>Dei materiali propri e altrui</w:t>
      </w:r>
    </w:p>
    <w:p w14:paraId="64CE1D1E" w14:textId="77777777" w:rsidR="00B50E2D" w:rsidRDefault="00000000">
      <w:pPr>
        <w:pStyle w:val="NormaleWeb"/>
        <w:numPr>
          <w:ilvl w:val="2"/>
          <w:numId w:val="9"/>
        </w:numPr>
        <w:spacing w:before="0" w:after="0"/>
        <w:jc w:val="both"/>
        <w:rPr>
          <w:rFonts w:ascii="Garamond" w:hAnsi="Garamond" w:cs="Garamond"/>
          <w:color w:val="000000"/>
        </w:rPr>
      </w:pPr>
      <w:r>
        <w:rPr>
          <w:rFonts w:ascii="Garamond" w:hAnsi="Garamond" w:cs="Garamond"/>
          <w:color w:val="000000"/>
        </w:rPr>
        <w:t>Degli orari e delle modalità di ingresso e di uscita</w:t>
      </w:r>
    </w:p>
    <w:p w14:paraId="523FEB2D" w14:textId="77777777" w:rsidR="00B50E2D" w:rsidRDefault="00000000">
      <w:pPr>
        <w:pStyle w:val="NormaleWeb"/>
        <w:numPr>
          <w:ilvl w:val="0"/>
          <w:numId w:val="17"/>
        </w:numPr>
        <w:spacing w:before="0" w:after="0"/>
        <w:ind w:left="709"/>
        <w:jc w:val="both"/>
        <w:rPr>
          <w:rFonts w:ascii="Garamond" w:hAnsi="Garamond" w:cs="Garamond"/>
          <w:color w:val="000000"/>
        </w:rPr>
      </w:pPr>
      <w:r>
        <w:rPr>
          <w:rFonts w:ascii="Garamond" w:hAnsi="Garamond" w:cs="Garamond"/>
          <w:color w:val="000000"/>
        </w:rPr>
        <w:t>Aiutare i figli a preparare e curare il corredo scolastico astenendosi dal portare a scuola, durante gli orari di lezione, materiale didattico dimenticato a casa quando non espressamente richiesto.</w:t>
      </w:r>
    </w:p>
    <w:p w14:paraId="792E1109" w14:textId="77777777" w:rsidR="00B50E2D" w:rsidRDefault="00000000">
      <w:pPr>
        <w:pStyle w:val="NormaleWeb"/>
        <w:numPr>
          <w:ilvl w:val="0"/>
          <w:numId w:val="4"/>
        </w:numPr>
        <w:spacing w:before="0" w:after="0"/>
        <w:ind w:left="709"/>
        <w:jc w:val="both"/>
        <w:rPr>
          <w:rFonts w:ascii="Garamond" w:hAnsi="Garamond" w:cs="Garamond"/>
          <w:color w:val="000000"/>
        </w:rPr>
      </w:pPr>
      <w:r>
        <w:rPr>
          <w:rFonts w:ascii="Garamond" w:hAnsi="Garamond" w:cs="Garamond"/>
          <w:color w:val="000000"/>
        </w:rPr>
        <w:t>Astenersi dall’accedere alla scuola dopo l’orario delle lezioni per ritirare materiale scolastico dimenticato.</w:t>
      </w:r>
    </w:p>
    <w:p w14:paraId="7750717D" w14:textId="77777777" w:rsidR="00B50E2D" w:rsidRDefault="00000000">
      <w:pPr>
        <w:pStyle w:val="Paragrafoelenco"/>
        <w:numPr>
          <w:ilvl w:val="0"/>
          <w:numId w:val="4"/>
        </w:numPr>
        <w:ind w:left="709"/>
        <w:jc w:val="both"/>
        <w:rPr>
          <w:rFonts w:ascii="Garamond" w:hAnsi="Garamond" w:cs="Garamond"/>
        </w:rPr>
      </w:pPr>
      <w:r>
        <w:rPr>
          <w:rFonts w:ascii="Garamond" w:hAnsi="Garamond" w:cs="Garamond"/>
        </w:rPr>
        <w:t>Non accedere con mezzi a motore al vialetto di ingresso lasciando i mezzi stessi nelle aree adibite a parcheggio (ad eccezione degli insegnanti e dei residenti, che non devono effettuare pericolose manovre di uscita)</w:t>
      </w:r>
    </w:p>
    <w:p w14:paraId="641EC5EA" w14:textId="77777777" w:rsidR="00B50E2D" w:rsidRDefault="00000000">
      <w:pPr>
        <w:pStyle w:val="Paragrafoelenco"/>
        <w:numPr>
          <w:ilvl w:val="0"/>
          <w:numId w:val="4"/>
        </w:numPr>
        <w:ind w:left="709"/>
        <w:jc w:val="both"/>
        <w:rPr>
          <w:rFonts w:ascii="Garamond" w:hAnsi="Garamond" w:cs="Garamond"/>
        </w:rPr>
      </w:pPr>
      <w:r>
        <w:rPr>
          <w:rFonts w:ascii="Garamond" w:hAnsi="Garamond" w:cs="Garamond"/>
        </w:rPr>
        <w:t>Evitare assembramenti in prossimità dei cancelli e l’introduzione di animali all’interno del giardino della scuola</w:t>
      </w:r>
    </w:p>
    <w:p w14:paraId="0B9B8571" w14:textId="77777777" w:rsidR="00B50E2D" w:rsidRDefault="00000000">
      <w:pPr>
        <w:pStyle w:val="Paragrafoelenco"/>
        <w:numPr>
          <w:ilvl w:val="0"/>
          <w:numId w:val="4"/>
        </w:numPr>
        <w:ind w:left="709"/>
        <w:jc w:val="both"/>
        <w:rPr>
          <w:rFonts w:ascii="Garamond" w:hAnsi="Garamond" w:cs="Garamond"/>
        </w:rPr>
      </w:pPr>
      <w:r>
        <w:rPr>
          <w:rFonts w:ascii="Garamond" w:hAnsi="Garamond" w:cs="Garamond"/>
        </w:rPr>
        <w:t>Non accedere all’edificio scolastico in orario di lezione per futili motivi</w:t>
      </w:r>
    </w:p>
    <w:p w14:paraId="685AF4F3" w14:textId="77777777" w:rsidR="00B50E2D" w:rsidRDefault="00000000">
      <w:pPr>
        <w:pStyle w:val="Paragrafoelenco"/>
        <w:numPr>
          <w:ilvl w:val="0"/>
          <w:numId w:val="4"/>
        </w:numPr>
        <w:ind w:left="709"/>
        <w:jc w:val="both"/>
        <w:rPr>
          <w:rFonts w:ascii="Garamond" w:hAnsi="Garamond" w:cs="Garamond"/>
        </w:rPr>
      </w:pPr>
      <w:r>
        <w:rPr>
          <w:rFonts w:ascii="Garamond" w:hAnsi="Garamond" w:cs="Garamond"/>
        </w:rPr>
        <w:t>Utilizzare le giuste modalità (quaderno dedicato o diario o altre modalità concordate nelle assemblee di inizio anno scolastico) per comunicare con gli insegnanti concordando con loro le date e gli orari di colloquio individuale</w:t>
      </w:r>
    </w:p>
    <w:p w14:paraId="0473F143" w14:textId="77777777" w:rsidR="00B50E2D" w:rsidRDefault="00000000">
      <w:pPr>
        <w:pStyle w:val="Paragrafoelenco"/>
        <w:numPr>
          <w:ilvl w:val="0"/>
          <w:numId w:val="4"/>
        </w:numPr>
        <w:ind w:left="709"/>
        <w:jc w:val="both"/>
        <w:rPr>
          <w:rFonts w:ascii="Garamond" w:hAnsi="Garamond" w:cs="Garamond"/>
        </w:rPr>
      </w:pPr>
      <w:r>
        <w:rPr>
          <w:rFonts w:ascii="Garamond" w:hAnsi="Garamond" w:cs="Garamond"/>
        </w:rPr>
        <w:t>Comunicare tempestivamente ai docenti eventuali situazioni famigliari che possano essere causa di turbamento nei bambini e che possano compromettere l’apprendimento e le relazioni nel gruppo</w:t>
      </w:r>
    </w:p>
    <w:p w14:paraId="6EFB48CA" w14:textId="77777777" w:rsidR="00B50E2D" w:rsidRDefault="00000000">
      <w:pPr>
        <w:pStyle w:val="Paragrafoelenco"/>
        <w:numPr>
          <w:ilvl w:val="0"/>
          <w:numId w:val="4"/>
        </w:numPr>
        <w:ind w:left="709"/>
        <w:jc w:val="both"/>
        <w:rPr>
          <w:rFonts w:ascii="Garamond" w:hAnsi="Garamond" w:cs="Garamond"/>
        </w:rPr>
      </w:pPr>
      <w:r>
        <w:rPr>
          <w:rFonts w:ascii="Garamond" w:hAnsi="Garamond" w:cs="Garamond"/>
        </w:rPr>
        <w:t>Controllare rigorosamente i diari, gli avvisi e le circolari (firmandole)</w:t>
      </w:r>
    </w:p>
    <w:p w14:paraId="39246917" w14:textId="77777777" w:rsidR="00B50E2D" w:rsidRDefault="00000000">
      <w:pPr>
        <w:pStyle w:val="Paragrafoelenco"/>
        <w:numPr>
          <w:ilvl w:val="0"/>
          <w:numId w:val="4"/>
        </w:numPr>
        <w:ind w:left="709"/>
        <w:jc w:val="both"/>
        <w:rPr>
          <w:rFonts w:ascii="Garamond" w:hAnsi="Garamond" w:cs="Garamond"/>
        </w:rPr>
      </w:pPr>
      <w:r>
        <w:rPr>
          <w:rFonts w:ascii="Garamond" w:hAnsi="Garamond" w:cs="Garamond"/>
        </w:rPr>
        <w:t>Utilizzare i mezzi che la scuola mette a disposizione per rimanere aggiornati sul lavoro svolto in aula (registro elettronico)</w:t>
      </w:r>
    </w:p>
    <w:p w14:paraId="44E06D00" w14:textId="77777777" w:rsidR="00B50E2D" w:rsidRDefault="00000000">
      <w:pPr>
        <w:pStyle w:val="Paragrafoelenco"/>
        <w:numPr>
          <w:ilvl w:val="0"/>
          <w:numId w:val="4"/>
        </w:numPr>
        <w:ind w:left="709"/>
        <w:jc w:val="both"/>
        <w:rPr>
          <w:rFonts w:ascii="Garamond" w:hAnsi="Garamond" w:cs="Garamond"/>
        </w:rPr>
      </w:pPr>
      <w:r>
        <w:rPr>
          <w:rFonts w:ascii="Garamond" w:hAnsi="Garamond" w:cs="Garamond"/>
        </w:rPr>
        <w:t>Riconoscere e rispettare il ruolo dei collaboratori scolastici.</w:t>
      </w:r>
    </w:p>
    <w:p w14:paraId="70C26413" w14:textId="77777777" w:rsidR="00B50E2D" w:rsidRDefault="00000000">
      <w:pPr>
        <w:pStyle w:val="NormaleWeb"/>
        <w:pageBreakBefore/>
        <w:spacing w:before="0" w:after="0"/>
        <w:jc w:val="center"/>
        <w:rPr>
          <w:rFonts w:ascii="Garamond" w:hAnsi="Garamond" w:cs="Garamond"/>
          <w:b/>
          <w:color w:val="000000"/>
        </w:rPr>
      </w:pPr>
      <w:r>
        <w:rPr>
          <w:rFonts w:ascii="Garamond" w:hAnsi="Garamond" w:cs="Garamond"/>
          <w:b/>
          <w:color w:val="000000"/>
        </w:rPr>
        <w:lastRenderedPageBreak/>
        <w:t>IL PERSONALE ATA si impegna a:</w:t>
      </w:r>
    </w:p>
    <w:p w14:paraId="6C862D41" w14:textId="77777777" w:rsidR="00B50E2D" w:rsidRDefault="00000000">
      <w:pPr>
        <w:pStyle w:val="NormaleWeb"/>
        <w:numPr>
          <w:ilvl w:val="0"/>
          <w:numId w:val="8"/>
        </w:numPr>
        <w:spacing w:before="0" w:after="0"/>
        <w:jc w:val="both"/>
        <w:rPr>
          <w:rFonts w:ascii="Garamond" w:hAnsi="Garamond" w:cs="Garamond"/>
        </w:rPr>
      </w:pPr>
      <w:r>
        <w:rPr>
          <w:rFonts w:ascii="Garamond" w:hAnsi="Garamond" w:cs="Garamond"/>
        </w:rPr>
        <w:t>Collaborare con i docenti e i genitori nel processo formativo ed educativo degli alunni</w:t>
      </w:r>
    </w:p>
    <w:p w14:paraId="7282F64B" w14:textId="77777777" w:rsidR="00B50E2D" w:rsidRDefault="00000000">
      <w:pPr>
        <w:pStyle w:val="NormaleWeb"/>
        <w:numPr>
          <w:ilvl w:val="0"/>
          <w:numId w:val="8"/>
        </w:numPr>
        <w:spacing w:before="0" w:after="0"/>
        <w:jc w:val="both"/>
        <w:rPr>
          <w:rFonts w:ascii="Garamond" w:hAnsi="Garamond" w:cs="Garamond"/>
        </w:rPr>
      </w:pPr>
      <w:r>
        <w:rPr>
          <w:rFonts w:ascii="Garamond" w:hAnsi="Garamond" w:cs="Garamond"/>
        </w:rPr>
        <w:t>Accogliere e sorvegliare gli alunni nei periodi antecedenti e successivi all’orario delle attività scolastiche, o qualora il personale docente dovesse allontanarsi dall'aula</w:t>
      </w:r>
    </w:p>
    <w:p w14:paraId="252F99CD" w14:textId="77777777" w:rsidR="00B50E2D" w:rsidRDefault="00000000">
      <w:pPr>
        <w:pStyle w:val="NormaleWeb"/>
        <w:numPr>
          <w:ilvl w:val="0"/>
          <w:numId w:val="8"/>
        </w:numPr>
        <w:spacing w:before="0" w:after="0"/>
        <w:jc w:val="both"/>
        <w:rPr>
          <w:rFonts w:ascii="Garamond" w:hAnsi="Garamond" w:cs="Garamond"/>
        </w:rPr>
      </w:pPr>
      <w:r>
        <w:rPr>
          <w:rFonts w:ascii="Garamond" w:hAnsi="Garamond" w:cs="Garamond"/>
        </w:rPr>
        <w:t>Curare la pulizia di aule, arredi e spazi scolastici</w:t>
      </w:r>
    </w:p>
    <w:p w14:paraId="2E2C1F5F" w14:textId="77777777" w:rsidR="00B50E2D" w:rsidRDefault="00000000">
      <w:pPr>
        <w:pStyle w:val="NormaleWeb"/>
        <w:numPr>
          <w:ilvl w:val="0"/>
          <w:numId w:val="8"/>
        </w:numPr>
        <w:spacing w:before="0" w:after="0"/>
        <w:jc w:val="both"/>
        <w:rPr>
          <w:rFonts w:ascii="Garamond" w:hAnsi="Garamond" w:cs="Garamond"/>
        </w:rPr>
      </w:pPr>
      <w:r>
        <w:rPr>
          <w:rFonts w:ascii="Garamond" w:hAnsi="Garamond" w:cs="Garamond"/>
        </w:rPr>
        <w:t>Controllare che all’interno della scuola non circolino persone non autorizzate</w:t>
      </w:r>
    </w:p>
    <w:p w14:paraId="6DBC4771" w14:textId="77777777" w:rsidR="00B50E2D" w:rsidRDefault="00B50E2D">
      <w:pPr>
        <w:pStyle w:val="NormaleWeb"/>
        <w:spacing w:before="0" w:after="160"/>
        <w:jc w:val="both"/>
        <w:rPr>
          <w:rFonts w:ascii="Garamond" w:hAnsi="Garamond" w:cs="Garamond"/>
        </w:rPr>
      </w:pPr>
    </w:p>
    <w:p w14:paraId="6B0DA246" w14:textId="77777777" w:rsidR="00B50E2D" w:rsidRDefault="00B50E2D">
      <w:pPr>
        <w:pStyle w:val="NormaleWeb"/>
        <w:spacing w:before="0" w:after="160"/>
        <w:jc w:val="both"/>
        <w:rPr>
          <w:rFonts w:ascii="Garamond" w:hAnsi="Garamond" w:cs="Garamond"/>
        </w:rPr>
      </w:pPr>
    </w:p>
    <w:p w14:paraId="05174AC0" w14:textId="77777777" w:rsidR="00B50E2D" w:rsidRDefault="00000000">
      <w:pPr>
        <w:pStyle w:val="NormaleWeb"/>
        <w:spacing w:before="0" w:after="240"/>
        <w:jc w:val="center"/>
        <w:rPr>
          <w:rFonts w:ascii="Garamond" w:hAnsi="Garamond" w:cs="Garamond"/>
          <w:b/>
          <w:color w:val="000000"/>
          <w:szCs w:val="28"/>
        </w:rPr>
      </w:pPr>
      <w:r>
        <w:rPr>
          <w:rFonts w:ascii="Garamond" w:hAnsi="Garamond" w:cs="Garamond"/>
          <w:b/>
          <w:color w:val="000000"/>
          <w:szCs w:val="28"/>
        </w:rPr>
        <w:t>LA CLASSE III A si impegna a:</w:t>
      </w:r>
    </w:p>
    <w:p w14:paraId="699B49D7" w14:textId="77777777" w:rsidR="00B50E2D" w:rsidRDefault="00B50E2D">
      <w:pPr>
        <w:pStyle w:val="NormaleWeb"/>
        <w:pBdr>
          <w:top w:val="single" w:sz="4" w:space="1" w:color="000000"/>
          <w:left w:val="single" w:sz="4" w:space="4" w:color="000000"/>
          <w:bottom w:val="single" w:sz="4" w:space="1" w:color="000000"/>
          <w:right w:val="single" w:sz="4" w:space="4" w:color="000000"/>
        </w:pBdr>
        <w:spacing w:before="0" w:after="240"/>
        <w:jc w:val="center"/>
        <w:rPr>
          <w:rFonts w:ascii="Garamond" w:hAnsi="Garamond" w:cs="Garamond"/>
          <w:b/>
          <w:color w:val="000000"/>
          <w:szCs w:val="28"/>
        </w:rPr>
      </w:pPr>
    </w:p>
    <w:p w14:paraId="056CAFC0" w14:textId="7E491CBE" w:rsidR="00B50E2D" w:rsidRDefault="00000000">
      <w:pPr>
        <w:pStyle w:val="NormaleWeb"/>
        <w:pBdr>
          <w:top w:val="single" w:sz="4" w:space="1" w:color="000000"/>
          <w:left w:val="single" w:sz="4" w:space="4" w:color="000000"/>
          <w:bottom w:val="single" w:sz="4" w:space="1" w:color="000000"/>
          <w:right w:val="single" w:sz="4" w:space="4" w:color="000000"/>
        </w:pBdr>
        <w:spacing w:before="0" w:after="240"/>
      </w:pPr>
      <w:r>
        <w:rPr>
          <w:rFonts w:ascii="Garamond" w:hAnsi="Garamond" w:cs="Garamond"/>
          <w:b/>
          <w:color w:val="000000"/>
          <w:szCs w:val="28"/>
        </w:rPr>
        <w:t xml:space="preserve">- Essere una </w:t>
      </w:r>
      <w:r w:rsidR="005F1668">
        <w:rPr>
          <w:rFonts w:ascii="Garamond" w:hAnsi="Garamond" w:cs="Garamond"/>
          <w:b/>
          <w:color w:val="000000"/>
          <w:szCs w:val="28"/>
        </w:rPr>
        <w:t>squadra: continuare</w:t>
      </w:r>
      <w:r>
        <w:rPr>
          <w:rFonts w:ascii="Garamond" w:hAnsi="Garamond" w:cs="Garamond"/>
          <w:b/>
          <w:color w:val="000000"/>
          <w:szCs w:val="28"/>
        </w:rPr>
        <w:t xml:space="preserve"> ad aiutarsi e rispettarsi in un clima di collaborazione e di cooperazione.</w:t>
      </w:r>
    </w:p>
    <w:p w14:paraId="359F08C8" w14:textId="77777777" w:rsidR="00B50E2D" w:rsidRDefault="00000000">
      <w:pPr>
        <w:pStyle w:val="NormaleWeb"/>
        <w:pBdr>
          <w:top w:val="single" w:sz="4" w:space="1" w:color="000000"/>
          <w:left w:val="single" w:sz="4" w:space="4" w:color="000000"/>
          <w:bottom w:val="single" w:sz="4" w:space="1" w:color="000000"/>
          <w:right w:val="single" w:sz="4" w:space="4" w:color="000000"/>
        </w:pBdr>
        <w:spacing w:before="0" w:after="240"/>
        <w:rPr>
          <w:rFonts w:ascii="Garamond" w:hAnsi="Garamond" w:cs="Garamond"/>
          <w:b/>
          <w:color w:val="000000"/>
          <w:szCs w:val="28"/>
        </w:rPr>
      </w:pPr>
      <w:r>
        <w:rPr>
          <w:rFonts w:ascii="Garamond" w:hAnsi="Garamond" w:cs="Garamond"/>
          <w:b/>
          <w:color w:val="000000"/>
          <w:szCs w:val="28"/>
        </w:rPr>
        <w:t>- Imparare ad ascoltare, ad intervenire in modo pertinente e a rispettare i turni di parola.</w:t>
      </w:r>
    </w:p>
    <w:p w14:paraId="3120A4B1" w14:textId="77777777" w:rsidR="00B50E2D" w:rsidRDefault="00000000">
      <w:pPr>
        <w:pStyle w:val="NormaleWeb"/>
        <w:pBdr>
          <w:top w:val="single" w:sz="4" w:space="1" w:color="000000"/>
          <w:left w:val="single" w:sz="4" w:space="4" w:color="000000"/>
          <w:bottom w:val="single" w:sz="4" w:space="1" w:color="000000"/>
          <w:right w:val="single" w:sz="4" w:space="4" w:color="000000"/>
        </w:pBdr>
        <w:spacing w:before="0" w:after="240"/>
        <w:rPr>
          <w:rFonts w:ascii="Garamond" w:hAnsi="Garamond" w:cs="Garamond"/>
          <w:b/>
          <w:color w:val="000000"/>
          <w:szCs w:val="28"/>
        </w:rPr>
      </w:pPr>
      <w:r>
        <w:rPr>
          <w:rFonts w:ascii="Garamond" w:hAnsi="Garamond" w:cs="Garamond"/>
          <w:b/>
          <w:color w:val="000000"/>
          <w:szCs w:val="28"/>
        </w:rPr>
        <w:t>- Svolgere le attività proposte con impegno, con cura e in autonomia.</w:t>
      </w:r>
    </w:p>
    <w:p w14:paraId="55A0D901" w14:textId="7FECC634" w:rsidR="00B50E2D" w:rsidRDefault="00000000" w:rsidP="005F1668">
      <w:pPr>
        <w:pStyle w:val="NormaleWeb"/>
        <w:pBdr>
          <w:top w:val="single" w:sz="4" w:space="1" w:color="000000"/>
          <w:left w:val="single" w:sz="4" w:space="4" w:color="000000"/>
          <w:bottom w:val="single" w:sz="4" w:space="1" w:color="000000"/>
          <w:right w:val="single" w:sz="4" w:space="4" w:color="000000"/>
        </w:pBdr>
        <w:spacing w:before="0" w:after="240"/>
        <w:rPr>
          <w:rFonts w:ascii="Garamond" w:hAnsi="Garamond" w:cs="Garamond"/>
          <w:b/>
          <w:color w:val="000000"/>
          <w:szCs w:val="28"/>
        </w:rPr>
      </w:pPr>
      <w:r>
        <w:rPr>
          <w:rFonts w:ascii="Garamond" w:hAnsi="Garamond" w:cs="Garamond"/>
          <w:b/>
          <w:color w:val="000000"/>
          <w:szCs w:val="28"/>
        </w:rPr>
        <w:t>- Prendere consapevolezza del ruolo che ha una corretta alimentazione.</w:t>
      </w:r>
    </w:p>
    <w:p w14:paraId="16B1D2CF" w14:textId="77777777" w:rsidR="00B50E2D" w:rsidRDefault="00B50E2D">
      <w:pPr>
        <w:pStyle w:val="NormaleWeb"/>
        <w:pBdr>
          <w:top w:val="single" w:sz="4" w:space="1" w:color="000000"/>
          <w:left w:val="single" w:sz="4" w:space="4" w:color="000000"/>
          <w:bottom w:val="single" w:sz="4" w:space="1" w:color="000000"/>
          <w:right w:val="single" w:sz="4" w:space="4" w:color="000000"/>
        </w:pBdr>
        <w:spacing w:before="0" w:after="240"/>
        <w:jc w:val="center"/>
        <w:rPr>
          <w:rFonts w:ascii="Garamond" w:hAnsi="Garamond" w:cs="Garamond"/>
          <w:b/>
          <w:color w:val="000000"/>
          <w:szCs w:val="28"/>
        </w:rPr>
      </w:pPr>
    </w:p>
    <w:p w14:paraId="3EF101B4" w14:textId="77777777" w:rsidR="00B50E2D" w:rsidRDefault="00000000">
      <w:pPr>
        <w:pStyle w:val="NormaleWeb"/>
        <w:spacing w:before="0" w:after="240"/>
        <w:rPr>
          <w:rFonts w:ascii="Garamond" w:hAnsi="Garamond" w:cs="Garamond"/>
          <w:b/>
          <w:color w:val="000000"/>
          <w:szCs w:val="28"/>
        </w:rPr>
      </w:pPr>
      <w:r>
        <w:rPr>
          <w:rFonts w:ascii="Garamond" w:hAnsi="Garamond" w:cs="Garamond"/>
          <w:b/>
          <w:color w:val="000000"/>
          <w:szCs w:val="28"/>
        </w:rPr>
        <w:t>Rimini, 14/10/2023</w:t>
      </w:r>
    </w:p>
    <w:p w14:paraId="3EDB1A33" w14:textId="77777777" w:rsidR="00B50E2D" w:rsidRDefault="00000000">
      <w:pPr>
        <w:pStyle w:val="NormaleWeb"/>
        <w:spacing w:before="0" w:after="240"/>
        <w:jc w:val="both"/>
        <w:rPr>
          <w:rFonts w:ascii="Garamond" w:hAnsi="Garamond" w:cs="Garamond"/>
          <w:b/>
          <w:color w:val="000000"/>
          <w:szCs w:val="28"/>
        </w:rPr>
      </w:pPr>
      <w:r>
        <w:rPr>
          <w:rFonts w:ascii="Garamond" w:hAnsi="Garamond" w:cs="Garamond"/>
          <w:b/>
          <w:color w:val="000000"/>
          <w:szCs w:val="28"/>
        </w:rPr>
        <w:t>Seguono le firme degli insegnanti della classe, dei genitori degli alunni e degli alunni medesimi.</w:t>
      </w:r>
    </w:p>
    <w:p w14:paraId="7688FF20" w14:textId="77777777" w:rsidR="00B50E2D" w:rsidRDefault="00B50E2D">
      <w:pPr>
        <w:pStyle w:val="NormaleWeb"/>
        <w:spacing w:before="0" w:after="240"/>
        <w:jc w:val="right"/>
        <w:rPr>
          <w:rFonts w:ascii="Garamond" w:hAnsi="Garamond" w:cs="Garamond"/>
          <w:b/>
          <w:color w:val="000000"/>
          <w:szCs w:val="28"/>
        </w:rPr>
      </w:pPr>
    </w:p>
    <w:sectPr w:rsidR="00B50E2D">
      <w:headerReference w:type="default" r:id="rId9"/>
      <w:footerReference w:type="default" r:id="rId10"/>
      <w:pgSz w:w="11906" w:h="16838"/>
      <w:pgMar w:top="709" w:right="849" w:bottom="1134"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D599E" w14:textId="77777777" w:rsidR="00E60432" w:rsidRDefault="00E60432">
      <w:pPr>
        <w:rPr>
          <w:rFonts w:hint="eastAsia"/>
        </w:rPr>
      </w:pPr>
      <w:r>
        <w:separator/>
      </w:r>
    </w:p>
  </w:endnote>
  <w:endnote w:type="continuationSeparator" w:id="0">
    <w:p w14:paraId="26FDE4C5" w14:textId="77777777" w:rsidR="00E60432" w:rsidRDefault="00E6043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ymbol">
    <w:charset w:val="02"/>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FEF3" w14:textId="77777777" w:rsidR="00000000" w:rsidRDefault="00000000">
    <w:pPr>
      <w:pStyle w:val="Pidipagina"/>
      <w:jc w:val="right"/>
    </w:pPr>
    <w:r>
      <w:fldChar w:fldCharType="begin"/>
    </w:r>
    <w:r>
      <w:instrText xml:space="preserve"> PAGE </w:instrText>
    </w:r>
    <w:r>
      <w:fldChar w:fldCharType="separate"/>
    </w:r>
    <w:r>
      <w:t>1</w:t>
    </w:r>
    <w:r>
      <w:fldChar w:fldCharType="end"/>
    </w:r>
  </w:p>
  <w:p w14:paraId="52857B48" w14:textId="77777777" w:rsidR="00000000" w:rsidRDefault="000000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59021" w14:textId="77777777" w:rsidR="00000000" w:rsidRDefault="00000000">
    <w:pPr>
      <w:pStyle w:val="Pidipagina"/>
      <w:jc w:val="right"/>
    </w:pPr>
    <w:r>
      <w:fldChar w:fldCharType="begin"/>
    </w:r>
    <w:r>
      <w:instrText xml:space="preserve"> PAGE </w:instrText>
    </w:r>
    <w:r>
      <w:fldChar w:fldCharType="separate"/>
    </w:r>
    <w:r>
      <w:t>3</w:t>
    </w:r>
    <w:r>
      <w:fldChar w:fldCharType="end"/>
    </w:r>
  </w:p>
  <w:p w14:paraId="53B71B60" w14:textId="77777777" w:rsidR="00000000"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E6E3D" w14:textId="77777777" w:rsidR="00E60432" w:rsidRDefault="00E60432">
      <w:pPr>
        <w:rPr>
          <w:rFonts w:hint="eastAsia"/>
        </w:rPr>
      </w:pPr>
      <w:r>
        <w:rPr>
          <w:color w:val="000000"/>
        </w:rPr>
        <w:separator/>
      </w:r>
    </w:p>
  </w:footnote>
  <w:footnote w:type="continuationSeparator" w:id="0">
    <w:p w14:paraId="6B58F833" w14:textId="77777777" w:rsidR="00E60432" w:rsidRDefault="00E6043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A755" w14:textId="77777777" w:rsidR="00000000" w:rsidRDefault="00000000">
    <w:pPr>
      <w:pStyle w:val="Intestazione"/>
    </w:pPr>
  </w:p>
  <w:tbl>
    <w:tblPr>
      <w:tblW w:w="10740" w:type="dxa"/>
      <w:tblInd w:w="-108" w:type="dxa"/>
      <w:tblLayout w:type="fixed"/>
      <w:tblCellMar>
        <w:left w:w="10" w:type="dxa"/>
        <w:right w:w="10" w:type="dxa"/>
      </w:tblCellMar>
      <w:tblLook w:val="04A0" w:firstRow="1" w:lastRow="0" w:firstColumn="1" w:lastColumn="0" w:noHBand="0" w:noVBand="1"/>
    </w:tblPr>
    <w:tblGrid>
      <w:gridCol w:w="2376"/>
      <w:gridCol w:w="5954"/>
      <w:gridCol w:w="2410"/>
    </w:tblGrid>
    <w:tr w:rsidR="00902B72" w14:paraId="16965257" w14:textId="77777777">
      <w:tblPrEx>
        <w:tblCellMar>
          <w:top w:w="0" w:type="dxa"/>
          <w:bottom w:w="0" w:type="dxa"/>
        </w:tblCellMar>
      </w:tblPrEx>
      <w:tc>
        <w:tcPr>
          <w:tcW w:w="2376" w:type="dxa"/>
          <w:tcMar>
            <w:top w:w="0" w:type="dxa"/>
            <w:left w:w="108" w:type="dxa"/>
            <w:bottom w:w="0" w:type="dxa"/>
            <w:right w:w="108" w:type="dxa"/>
          </w:tcMar>
        </w:tcPr>
        <w:p w14:paraId="709A270A" w14:textId="77777777" w:rsidR="00000000" w:rsidRDefault="00000000">
          <w:pPr>
            <w:pStyle w:val="Intestazione"/>
            <w:rPr>
              <w:lang w:eastAsia="it-IT"/>
            </w:rPr>
          </w:pPr>
          <w:r>
            <w:rPr>
              <w:noProof/>
              <w:lang w:eastAsia="it-IT"/>
            </w:rPr>
            <w:drawing>
              <wp:inline distT="0" distB="0" distL="0" distR="0" wp14:anchorId="52708586" wp14:editId="41BF4690">
                <wp:extent cx="857880" cy="812880"/>
                <wp:effectExtent l="0" t="0" r="0" b="6270"/>
                <wp:docPr id="1158547702"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7880" cy="812880"/>
                        </a:xfrm>
                        <a:prstGeom prst="rect">
                          <a:avLst/>
                        </a:prstGeom>
                        <a:ln>
                          <a:noFill/>
                          <a:prstDash/>
                        </a:ln>
                      </pic:spPr>
                    </pic:pic>
                  </a:graphicData>
                </a:graphic>
              </wp:inline>
            </w:drawing>
          </w:r>
        </w:p>
      </w:tc>
      <w:tc>
        <w:tcPr>
          <w:tcW w:w="5954" w:type="dxa"/>
          <w:tcMar>
            <w:top w:w="0" w:type="dxa"/>
            <w:left w:w="108" w:type="dxa"/>
            <w:bottom w:w="0" w:type="dxa"/>
            <w:right w:w="108" w:type="dxa"/>
          </w:tcMar>
        </w:tcPr>
        <w:p w14:paraId="64D8AF8E" w14:textId="77777777" w:rsidR="00000000" w:rsidRDefault="00000000">
          <w:pPr>
            <w:pStyle w:val="Standard"/>
            <w:jc w:val="center"/>
          </w:pPr>
          <w:r>
            <w:rPr>
              <w:noProof/>
            </w:rPr>
            <w:drawing>
              <wp:inline distT="0" distB="0" distL="0" distR="0" wp14:anchorId="6202D6D4" wp14:editId="21F87F06">
                <wp:extent cx="543600" cy="616680"/>
                <wp:effectExtent l="0" t="0" r="8850" b="0"/>
                <wp:docPr id="1241563661" name="Immagin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543600" cy="616680"/>
                        </a:xfrm>
                        <a:prstGeom prst="rect">
                          <a:avLst/>
                        </a:prstGeom>
                        <a:ln>
                          <a:noFill/>
                          <a:prstDash/>
                        </a:ln>
                      </pic:spPr>
                    </pic:pic>
                  </a:graphicData>
                </a:graphic>
              </wp:inline>
            </w:drawing>
          </w:r>
        </w:p>
        <w:p w14:paraId="67D3BD6A" w14:textId="77777777" w:rsidR="00000000" w:rsidRDefault="00000000">
          <w:pPr>
            <w:pStyle w:val="Intestazione"/>
            <w:jc w:val="center"/>
            <w:rPr>
              <w:i/>
              <w:lang w:eastAsia="it-IT"/>
            </w:rPr>
          </w:pPr>
          <w:r>
            <w:rPr>
              <w:i/>
              <w:lang w:eastAsia="it-IT"/>
            </w:rPr>
            <w:t>Ministero dell’Istruzione e del Merito</w:t>
          </w:r>
        </w:p>
      </w:tc>
      <w:tc>
        <w:tcPr>
          <w:tcW w:w="2410" w:type="dxa"/>
          <w:tcMar>
            <w:top w:w="0" w:type="dxa"/>
            <w:left w:w="108" w:type="dxa"/>
            <w:bottom w:w="0" w:type="dxa"/>
            <w:right w:w="108" w:type="dxa"/>
          </w:tcMar>
        </w:tcPr>
        <w:p w14:paraId="41167BC0" w14:textId="77777777" w:rsidR="00000000" w:rsidRDefault="00000000">
          <w:pPr>
            <w:pStyle w:val="Intestazione"/>
            <w:jc w:val="right"/>
            <w:rPr>
              <w:lang w:eastAsia="it-IT"/>
            </w:rPr>
          </w:pPr>
          <w:r>
            <w:rPr>
              <w:noProof/>
              <w:lang w:eastAsia="it-IT"/>
            </w:rPr>
            <w:drawing>
              <wp:inline distT="0" distB="0" distL="0" distR="0" wp14:anchorId="552DD442" wp14:editId="5A34C1F7">
                <wp:extent cx="721440" cy="640080"/>
                <wp:effectExtent l="0" t="0" r="2460" b="7620"/>
                <wp:docPr id="1657664382" name="Immagin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721440" cy="640080"/>
                        </a:xfrm>
                        <a:prstGeom prst="rect">
                          <a:avLst/>
                        </a:prstGeom>
                        <a:ln>
                          <a:noFill/>
                          <a:prstDash/>
                        </a:ln>
                      </pic:spPr>
                    </pic:pic>
                  </a:graphicData>
                </a:graphic>
              </wp:inline>
            </w:drawing>
          </w:r>
        </w:p>
      </w:tc>
    </w:tr>
    <w:tr w:rsidR="00902B72" w14:paraId="1C73496D" w14:textId="77777777">
      <w:tblPrEx>
        <w:tblCellMar>
          <w:top w:w="0" w:type="dxa"/>
          <w:bottom w:w="0" w:type="dxa"/>
        </w:tblCellMar>
      </w:tblPrEx>
      <w:tc>
        <w:tcPr>
          <w:tcW w:w="2376" w:type="dxa"/>
          <w:tcMar>
            <w:top w:w="0" w:type="dxa"/>
            <w:left w:w="108" w:type="dxa"/>
            <w:bottom w:w="0" w:type="dxa"/>
            <w:right w:w="108" w:type="dxa"/>
          </w:tcMar>
        </w:tcPr>
        <w:p w14:paraId="1FE18210" w14:textId="77777777" w:rsidR="00000000" w:rsidRDefault="00000000">
          <w:pPr>
            <w:pStyle w:val="Intestazione"/>
            <w:snapToGrid w:val="0"/>
            <w:jc w:val="center"/>
            <w:rPr>
              <w:lang w:eastAsia="it-IT"/>
            </w:rPr>
          </w:pPr>
        </w:p>
      </w:tc>
      <w:tc>
        <w:tcPr>
          <w:tcW w:w="5954" w:type="dxa"/>
          <w:tcMar>
            <w:top w:w="0" w:type="dxa"/>
            <w:left w:w="108" w:type="dxa"/>
            <w:bottom w:w="0" w:type="dxa"/>
            <w:right w:w="108" w:type="dxa"/>
          </w:tcMar>
        </w:tcPr>
        <w:p w14:paraId="29476AF8" w14:textId="77777777" w:rsidR="00000000" w:rsidRDefault="00000000">
          <w:pPr>
            <w:pStyle w:val="Heading"/>
            <w:rPr>
              <w:rFonts w:ascii="Cambria" w:hAnsi="Cambria" w:cs="Cambria"/>
            </w:rPr>
          </w:pPr>
          <w:r>
            <w:rPr>
              <w:rFonts w:ascii="Cambria" w:hAnsi="Cambria" w:cs="Cambria"/>
            </w:rPr>
            <w:t>CIRCOLO DIDATTICO 6 RIMINI</w:t>
          </w:r>
        </w:p>
      </w:tc>
      <w:tc>
        <w:tcPr>
          <w:tcW w:w="2410" w:type="dxa"/>
          <w:tcMar>
            <w:top w:w="0" w:type="dxa"/>
            <w:left w:w="108" w:type="dxa"/>
            <w:bottom w:w="0" w:type="dxa"/>
            <w:right w:w="108" w:type="dxa"/>
          </w:tcMar>
        </w:tcPr>
        <w:p w14:paraId="33DF66B0" w14:textId="77777777" w:rsidR="00000000" w:rsidRDefault="00000000">
          <w:pPr>
            <w:pStyle w:val="Intestazione"/>
            <w:snapToGrid w:val="0"/>
            <w:jc w:val="center"/>
            <w:rPr>
              <w:rFonts w:ascii="Cambria" w:hAnsi="Cambria" w:cs="Cambria"/>
              <w:lang w:eastAsia="it-IT"/>
            </w:rPr>
          </w:pPr>
        </w:p>
      </w:tc>
    </w:tr>
  </w:tbl>
  <w:p w14:paraId="0DD4AC1F" w14:textId="77777777" w:rsidR="00000000" w:rsidRDefault="000000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3E15" w14:textId="77777777" w:rsidR="00000000" w:rsidRDefault="000000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A434F"/>
    <w:multiLevelType w:val="multilevel"/>
    <w:tmpl w:val="051A0B28"/>
    <w:styleLink w:val="WW8Num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 w15:restartNumberingAfterBreak="0">
    <w:nsid w:val="20982F18"/>
    <w:multiLevelType w:val="multilevel"/>
    <w:tmpl w:val="ED80FCC6"/>
    <w:styleLink w:val="WW8Num13"/>
    <w:lvl w:ilvl="0">
      <w:numFmt w:val="bullet"/>
      <w:lvlText w:val=""/>
      <w:lvlJc w:val="left"/>
      <w:pPr>
        <w:ind w:left="780" w:hanging="360"/>
      </w:pPr>
      <w:rPr>
        <w:rFonts w:ascii="Symbol" w:hAnsi="Symbol" w:cs="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2" w15:restartNumberingAfterBreak="0">
    <w:nsid w:val="29D63CAD"/>
    <w:multiLevelType w:val="multilevel"/>
    <w:tmpl w:val="FF6A282E"/>
    <w:styleLink w:val="WW8Num2"/>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AD440B3"/>
    <w:multiLevelType w:val="multilevel"/>
    <w:tmpl w:val="B4A4A9BA"/>
    <w:styleLink w:val="WW8Num8"/>
    <w:lvl w:ilvl="0">
      <w:numFmt w:val="bullet"/>
      <w:lvlText w:val=""/>
      <w:lvlJc w:val="left"/>
      <w:pPr>
        <w:ind w:left="720" w:hanging="360"/>
      </w:pPr>
      <w:rPr>
        <w:rFonts w:ascii="Wingdings"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00000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0000"/>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0000"/>
      </w:rPr>
    </w:lvl>
  </w:abstractNum>
  <w:abstractNum w:abstractNumId="4" w15:restartNumberingAfterBreak="0">
    <w:nsid w:val="2AEA7C8A"/>
    <w:multiLevelType w:val="multilevel"/>
    <w:tmpl w:val="0F8A5CC8"/>
    <w:styleLink w:val="WW8Num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2DD62020"/>
    <w:multiLevelType w:val="multilevel"/>
    <w:tmpl w:val="30BCEFBC"/>
    <w:styleLink w:val="WW8Num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35734491"/>
    <w:multiLevelType w:val="multilevel"/>
    <w:tmpl w:val="73561A62"/>
    <w:styleLink w:val="WW8Num14"/>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48DD18B0"/>
    <w:multiLevelType w:val="multilevel"/>
    <w:tmpl w:val="8FE49C24"/>
    <w:styleLink w:val="WW8Num11"/>
    <w:lvl w:ilvl="0">
      <w:numFmt w:val="bullet"/>
      <w:lvlText w:val=""/>
      <w:lvlJc w:val="left"/>
      <w:pPr>
        <w:ind w:left="720" w:hanging="360"/>
      </w:pPr>
      <w:rPr>
        <w:rFonts w:ascii="Wingdings"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00000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0000"/>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0000"/>
      </w:rPr>
    </w:lvl>
  </w:abstractNum>
  <w:abstractNum w:abstractNumId="8" w15:restartNumberingAfterBreak="0">
    <w:nsid w:val="5A85756D"/>
    <w:multiLevelType w:val="multilevel"/>
    <w:tmpl w:val="6D3C2662"/>
    <w:styleLink w:val="WW8Num10"/>
    <w:lvl w:ilvl="0">
      <w:numFmt w:val="bullet"/>
      <w:lvlText w:val="-"/>
      <w:lvlJc w:val="left"/>
      <w:pPr>
        <w:ind w:left="720" w:hanging="360"/>
      </w:pPr>
      <w:rPr>
        <w:rFonts w:ascii="Calibri" w:eastAsia="Times New Roman" w:hAnsi="Calibri" w:cs="Calibri"/>
        <w:color w:val="2222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5DE328A9"/>
    <w:multiLevelType w:val="multilevel"/>
    <w:tmpl w:val="41EA27B4"/>
    <w:styleLink w:val="WW8Num4"/>
    <w:lvl w:ilvl="0">
      <w:numFmt w:val="bullet"/>
      <w:lvlText w:val=""/>
      <w:lvlJc w:val="left"/>
      <w:pPr>
        <w:ind w:left="1440" w:hanging="360"/>
      </w:pPr>
      <w:rPr>
        <w:rFonts w:ascii="Wingdings" w:hAnsi="Wingdings" w:cs="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0" w15:restartNumberingAfterBreak="0">
    <w:nsid w:val="60200305"/>
    <w:multiLevelType w:val="multilevel"/>
    <w:tmpl w:val="02B6523E"/>
    <w:styleLink w:val="WW8Num7"/>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1" w15:restartNumberingAfterBreak="0">
    <w:nsid w:val="68E13BA2"/>
    <w:multiLevelType w:val="multilevel"/>
    <w:tmpl w:val="D526D228"/>
    <w:styleLink w:val="WW8Num9"/>
    <w:lvl w:ilvl="0">
      <w:numFmt w:val="bullet"/>
      <w:lvlText w:val=""/>
      <w:lvlJc w:val="left"/>
      <w:pPr>
        <w:ind w:left="360" w:hanging="360"/>
      </w:pPr>
      <w:rPr>
        <w:rFonts w:ascii="Wingdings" w:hAnsi="Wingdings" w:cs="Wingdings"/>
        <w:color w:val="000000"/>
      </w:rPr>
    </w:lvl>
    <w:lvl w:ilvl="1">
      <w:numFmt w:val="bullet"/>
      <w:lvlText w:val=""/>
      <w:lvlJc w:val="left"/>
      <w:pPr>
        <w:ind w:left="720" w:hanging="360"/>
      </w:pPr>
      <w:rPr>
        <w:rFonts w:ascii="Wingdings" w:hAnsi="Wingdings" w:cs="Wingdings"/>
        <w:color w:val="000000"/>
      </w:rPr>
    </w:lvl>
    <w:lvl w:ilvl="2">
      <w:numFmt w:val="bullet"/>
      <w:lvlText w:val=""/>
      <w:lvlJc w:val="left"/>
      <w:pPr>
        <w:ind w:left="1080" w:hanging="360"/>
      </w:pPr>
      <w:rPr>
        <w:rFonts w:ascii="Wingdings" w:hAnsi="Wingdings" w:cs="Wingdings"/>
        <w:color w:val="000000"/>
      </w:rPr>
    </w:lvl>
    <w:lvl w:ilvl="3">
      <w:numFmt w:val="bullet"/>
      <w:lvlText w:val=""/>
      <w:lvlJc w:val="left"/>
      <w:pPr>
        <w:ind w:left="1440" w:hanging="360"/>
      </w:pPr>
      <w:rPr>
        <w:rFonts w:ascii="Symbol" w:hAnsi="Symbol" w:cs="Symbol"/>
      </w:rPr>
    </w:lvl>
    <w:lvl w:ilvl="4">
      <w:numFmt w:val="bullet"/>
      <w:lvlText w:val=""/>
      <w:lvlJc w:val="left"/>
      <w:pPr>
        <w:ind w:left="1800" w:hanging="360"/>
      </w:pPr>
      <w:rPr>
        <w:rFonts w:ascii="Symbol" w:hAnsi="Symbol" w:cs="Symbol"/>
      </w:rPr>
    </w:lvl>
    <w:lvl w:ilvl="5">
      <w:numFmt w:val="bullet"/>
      <w:lvlText w:val=""/>
      <w:lvlJc w:val="left"/>
      <w:pPr>
        <w:ind w:left="2160" w:hanging="360"/>
      </w:pPr>
      <w:rPr>
        <w:rFonts w:ascii="Wingdings" w:hAnsi="Wingdings" w:cs="Wingdings"/>
        <w:color w:val="000000"/>
      </w:rPr>
    </w:lvl>
    <w:lvl w:ilvl="6">
      <w:numFmt w:val="bullet"/>
      <w:lvlText w:val=""/>
      <w:lvlJc w:val="left"/>
      <w:pPr>
        <w:ind w:left="2520" w:hanging="360"/>
      </w:pPr>
      <w:rPr>
        <w:rFonts w:ascii="Wingdings" w:hAnsi="Wingdings" w:cs="Wingdings"/>
        <w:color w:val="000000"/>
      </w:rPr>
    </w:lvl>
    <w:lvl w:ilvl="7">
      <w:numFmt w:val="bullet"/>
      <w:lvlText w:val=""/>
      <w:lvlJc w:val="left"/>
      <w:pPr>
        <w:ind w:left="2880" w:hanging="360"/>
      </w:pPr>
      <w:rPr>
        <w:rFonts w:ascii="Symbol" w:hAnsi="Symbol" w:cs="Symbol"/>
      </w:rPr>
    </w:lvl>
    <w:lvl w:ilvl="8">
      <w:numFmt w:val="bullet"/>
      <w:lvlText w:val=""/>
      <w:lvlJc w:val="left"/>
      <w:pPr>
        <w:ind w:left="3240" w:hanging="360"/>
      </w:pPr>
      <w:rPr>
        <w:rFonts w:ascii="Symbol" w:hAnsi="Symbol" w:cs="Symbol"/>
      </w:rPr>
    </w:lvl>
  </w:abstractNum>
  <w:abstractNum w:abstractNumId="12" w15:restartNumberingAfterBreak="0">
    <w:nsid w:val="757D0782"/>
    <w:multiLevelType w:val="multilevel"/>
    <w:tmpl w:val="5A226746"/>
    <w:styleLink w:val="WW8Num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78CC7993"/>
    <w:multiLevelType w:val="multilevel"/>
    <w:tmpl w:val="B16C0A4E"/>
    <w:styleLink w:val="WW8Num12"/>
    <w:lvl w:ilvl="0">
      <w:numFmt w:val="bullet"/>
      <w:lvlText w:val=""/>
      <w:lvlJc w:val="left"/>
      <w:pPr>
        <w:ind w:left="360" w:hanging="360"/>
      </w:pPr>
      <w:rPr>
        <w:rFonts w:ascii="Wingdings" w:hAnsi="Wingdings" w:cs="Wingdings"/>
      </w:rPr>
    </w:lvl>
    <w:lvl w:ilvl="1">
      <w:numFmt w:val="bullet"/>
      <w:lvlText w:val=""/>
      <w:lvlJc w:val="left"/>
      <w:pPr>
        <w:ind w:left="720" w:hanging="360"/>
      </w:pPr>
      <w:rPr>
        <w:rFonts w:ascii="Wingdings" w:hAnsi="Wingdings" w:cs="Wingdings"/>
      </w:rPr>
    </w:lvl>
    <w:lvl w:ilvl="2">
      <w:numFmt w:val="bullet"/>
      <w:lvlText w:val=""/>
      <w:lvlJc w:val="left"/>
      <w:pPr>
        <w:ind w:left="1080" w:hanging="360"/>
      </w:pPr>
      <w:rPr>
        <w:rFonts w:ascii="Wingdings" w:hAnsi="Wingdings" w:cs="Wingdings"/>
      </w:rPr>
    </w:lvl>
    <w:lvl w:ilvl="3">
      <w:numFmt w:val="bullet"/>
      <w:lvlText w:val=""/>
      <w:lvlJc w:val="left"/>
      <w:pPr>
        <w:ind w:left="1440" w:hanging="360"/>
      </w:pPr>
      <w:rPr>
        <w:rFonts w:ascii="Symbol" w:hAnsi="Symbol" w:cs="Symbol"/>
      </w:rPr>
    </w:lvl>
    <w:lvl w:ilvl="4">
      <w:numFmt w:val="bullet"/>
      <w:lvlText w:val=""/>
      <w:lvlJc w:val="left"/>
      <w:pPr>
        <w:ind w:left="1800" w:hanging="360"/>
      </w:pPr>
      <w:rPr>
        <w:rFonts w:ascii="Symbol" w:hAnsi="Symbol" w:cs="Symbol"/>
      </w:rPr>
    </w:lvl>
    <w:lvl w:ilvl="5">
      <w:numFmt w:val="bullet"/>
      <w:lvlText w:val=""/>
      <w:lvlJc w:val="left"/>
      <w:pPr>
        <w:ind w:left="2160" w:hanging="360"/>
      </w:pPr>
      <w:rPr>
        <w:rFonts w:ascii="Wingdings" w:hAnsi="Wingdings" w:cs="Wingdings"/>
      </w:rPr>
    </w:lvl>
    <w:lvl w:ilvl="6">
      <w:numFmt w:val="bullet"/>
      <w:lvlText w:val=""/>
      <w:lvlJc w:val="left"/>
      <w:pPr>
        <w:ind w:left="2520" w:hanging="360"/>
      </w:pPr>
      <w:rPr>
        <w:rFonts w:ascii="Wingdings" w:hAnsi="Wingdings" w:cs="Wingdings"/>
      </w:rPr>
    </w:lvl>
    <w:lvl w:ilvl="7">
      <w:numFmt w:val="bullet"/>
      <w:lvlText w:val=""/>
      <w:lvlJc w:val="left"/>
      <w:pPr>
        <w:ind w:left="2880" w:hanging="360"/>
      </w:pPr>
      <w:rPr>
        <w:rFonts w:ascii="Symbol" w:hAnsi="Symbol" w:cs="Symbol"/>
      </w:rPr>
    </w:lvl>
    <w:lvl w:ilvl="8">
      <w:numFmt w:val="bullet"/>
      <w:lvlText w:val=""/>
      <w:lvlJc w:val="left"/>
      <w:pPr>
        <w:ind w:left="3240" w:hanging="360"/>
      </w:pPr>
      <w:rPr>
        <w:rFonts w:ascii="Symbol" w:hAnsi="Symbol" w:cs="Symbol"/>
      </w:rPr>
    </w:lvl>
  </w:abstractNum>
  <w:num w:numId="1" w16cid:durableId="1120491619">
    <w:abstractNumId w:val="5"/>
  </w:num>
  <w:num w:numId="2" w16cid:durableId="1692681033">
    <w:abstractNumId w:val="2"/>
  </w:num>
  <w:num w:numId="3" w16cid:durableId="993990916">
    <w:abstractNumId w:val="0"/>
  </w:num>
  <w:num w:numId="4" w16cid:durableId="1055276860">
    <w:abstractNumId w:val="9"/>
  </w:num>
  <w:num w:numId="5" w16cid:durableId="1603411769">
    <w:abstractNumId w:val="4"/>
  </w:num>
  <w:num w:numId="6" w16cid:durableId="736168398">
    <w:abstractNumId w:val="12"/>
  </w:num>
  <w:num w:numId="7" w16cid:durableId="1373112871">
    <w:abstractNumId w:val="10"/>
  </w:num>
  <w:num w:numId="8" w16cid:durableId="1720398706">
    <w:abstractNumId w:val="3"/>
  </w:num>
  <w:num w:numId="9" w16cid:durableId="1969043398">
    <w:abstractNumId w:val="11"/>
  </w:num>
  <w:num w:numId="10" w16cid:durableId="1942955605">
    <w:abstractNumId w:val="8"/>
  </w:num>
  <w:num w:numId="11" w16cid:durableId="1094864143">
    <w:abstractNumId w:val="7"/>
  </w:num>
  <w:num w:numId="12" w16cid:durableId="1245187316">
    <w:abstractNumId w:val="13"/>
  </w:num>
  <w:num w:numId="13" w16cid:durableId="47532061">
    <w:abstractNumId w:val="1"/>
  </w:num>
  <w:num w:numId="14" w16cid:durableId="1003825458">
    <w:abstractNumId w:val="6"/>
  </w:num>
  <w:num w:numId="15" w16cid:durableId="1009454112">
    <w:abstractNumId w:val="7"/>
    <w:lvlOverride w:ilvl="0"/>
  </w:num>
  <w:num w:numId="16" w16cid:durableId="329870995">
    <w:abstractNumId w:val="3"/>
    <w:lvlOverride w:ilvl="0"/>
  </w:num>
  <w:num w:numId="17" w16cid:durableId="894244349">
    <w:abstractNumId w:val="9"/>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50E2D"/>
    <w:rsid w:val="005F1668"/>
    <w:rsid w:val="00B50E2D"/>
    <w:rsid w:val="00E604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DAC1"/>
  <w15:docId w15:val="{7C2C5841-9625-4A63-BE1C-DDE22C4F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Standard"/>
    <w:next w:val="Textbody"/>
    <w:uiPriority w:val="9"/>
    <w:qFormat/>
    <w:pPr>
      <w:spacing w:before="280" w:after="280"/>
      <w:outlineLvl w:val="0"/>
    </w:pPr>
    <w:rPr>
      <w:b/>
      <w:bCs/>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Standard"/>
    <w:pPr>
      <w:spacing w:before="240" w:after="60"/>
      <w:jc w:val="center"/>
      <w:outlineLvl w:val="0"/>
    </w:pPr>
    <w:rPr>
      <w:rFonts w:ascii="Calibri Light" w:hAnsi="Calibri Light"/>
      <w:b/>
      <w:bCs/>
      <w:sz w:val="32"/>
      <w:szCs w:val="32"/>
    </w:rPr>
  </w:style>
  <w:style w:type="paragraph" w:customStyle="1" w:styleId="Textbody">
    <w:name w:val="Text body"/>
    <w:basedOn w:val="Standard"/>
    <w:pPr>
      <w:spacing w:after="140" w:line="276" w:lineRule="auto"/>
    </w:pPr>
  </w:style>
  <w:style w:type="paragraph" w:styleId="Elenco">
    <w:name w:val="List"/>
    <w:basedOn w:val="Textbody"/>
    <w:rPr>
      <w:rFonts w:cs="Arial"/>
    </w:rPr>
  </w:style>
  <w:style w:type="paragraph" w:styleId="Didascali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NormaleWeb">
    <w:name w:val="Normal (Web)"/>
    <w:basedOn w:val="Standard"/>
    <w:pPr>
      <w:spacing w:before="280" w:after="280"/>
    </w:pPr>
  </w:style>
  <w:style w:type="paragraph" w:styleId="Intestazione">
    <w:name w:val="header"/>
    <w:basedOn w:val="Standard"/>
    <w:pPr>
      <w:tabs>
        <w:tab w:val="center" w:pos="4819"/>
        <w:tab w:val="right" w:pos="9638"/>
      </w:tabs>
    </w:pPr>
  </w:style>
  <w:style w:type="paragraph" w:styleId="Pidipagina">
    <w:name w:val="footer"/>
    <w:basedOn w:val="Standard"/>
    <w:pPr>
      <w:tabs>
        <w:tab w:val="center" w:pos="4819"/>
        <w:tab w:val="right" w:pos="9638"/>
      </w:tabs>
    </w:pPr>
  </w:style>
  <w:style w:type="paragraph" w:styleId="Paragrafoelenco">
    <w:name w:val="List Paragraph"/>
    <w:basedOn w:val="Standard"/>
    <w:pPr>
      <w:ind w:left="720"/>
    </w:pPr>
  </w:style>
  <w:style w:type="paragraph" w:styleId="Sottotitolo">
    <w:name w:val="Subtitle"/>
    <w:basedOn w:val="Standard"/>
    <w:next w:val="Standard"/>
    <w:uiPriority w:val="11"/>
    <w:qFormat/>
    <w:pPr>
      <w:spacing w:after="60"/>
      <w:jc w:val="center"/>
      <w:outlineLvl w:val="1"/>
    </w:pPr>
    <w:rPr>
      <w:rFonts w:ascii="Calibri Light" w:hAnsi="Calibri Light"/>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Symbol" w:hAnsi="Symbol" w:cs="Symbol"/>
      <w:sz w:val="20"/>
    </w:rPr>
  </w:style>
  <w:style w:type="character" w:customStyle="1" w:styleId="WW8Num3z1">
    <w:name w:val="WW8Num3z1"/>
    <w:rPr>
      <w:rFonts w:ascii="Courier New" w:eastAsia="Courier New" w:hAnsi="Courier New" w:cs="Courier New"/>
      <w:sz w:val="20"/>
    </w:rPr>
  </w:style>
  <w:style w:type="character" w:customStyle="1" w:styleId="WW8Num3z2">
    <w:name w:val="WW8Num3z2"/>
    <w:rPr>
      <w:rFonts w:ascii="Wingdings" w:eastAsia="Wingdings" w:hAnsi="Wingdings" w:cs="Wingdings"/>
      <w:sz w:val="20"/>
    </w:rPr>
  </w:style>
  <w:style w:type="character" w:customStyle="1" w:styleId="WW8Num4z0">
    <w:name w:val="WW8Num4z0"/>
    <w:rPr>
      <w:rFonts w:ascii="Wingdings" w:eastAsia="Wingdings" w:hAnsi="Wingdings" w:cs="Wingdings"/>
    </w:rPr>
  </w:style>
  <w:style w:type="character" w:customStyle="1" w:styleId="WW8Num4z1">
    <w:name w:val="WW8Num4z1"/>
    <w:rPr>
      <w:rFonts w:ascii="Courier New" w:eastAsia="Courier New" w:hAnsi="Courier New" w:cs="Courier New"/>
    </w:rPr>
  </w:style>
  <w:style w:type="character" w:customStyle="1" w:styleId="WW8Num4z3">
    <w:name w:val="WW8Num4z3"/>
    <w:rPr>
      <w:rFonts w:ascii="Symbol" w:eastAsia="Symbol" w:hAnsi="Symbol" w:cs="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rPr>
      <w:rFonts w:ascii="Wingdings" w:eastAsia="Wingdings" w:hAnsi="Wingdings" w:cs="Wingdings"/>
    </w:rPr>
  </w:style>
  <w:style w:type="character" w:customStyle="1" w:styleId="WW8Num6z1">
    <w:name w:val="WW8Num6z1"/>
    <w:rPr>
      <w:rFonts w:ascii="Courier New" w:eastAsia="Courier New" w:hAnsi="Courier New" w:cs="Courier New"/>
    </w:rPr>
  </w:style>
  <w:style w:type="character" w:customStyle="1" w:styleId="WW8Num6z3">
    <w:name w:val="WW8Num6z3"/>
    <w:rPr>
      <w:rFonts w:ascii="Symbol" w:eastAsia="Symbol" w:hAnsi="Symbol" w:cs="Symbol"/>
    </w:rPr>
  </w:style>
  <w:style w:type="character" w:customStyle="1" w:styleId="WW8Num7z0">
    <w:name w:val="WW8Num7z0"/>
    <w:rPr>
      <w:rFonts w:ascii="Symbol" w:eastAsia="Symbol" w:hAnsi="Symbol" w:cs="Symbol"/>
      <w:sz w:val="20"/>
    </w:rPr>
  </w:style>
  <w:style w:type="character" w:customStyle="1" w:styleId="WW8Num7z1">
    <w:name w:val="WW8Num7z1"/>
    <w:rPr>
      <w:rFonts w:ascii="Courier New" w:eastAsia="Courier New" w:hAnsi="Courier New" w:cs="Courier New"/>
      <w:sz w:val="20"/>
    </w:rPr>
  </w:style>
  <w:style w:type="character" w:customStyle="1" w:styleId="WW8Num7z2">
    <w:name w:val="WW8Num7z2"/>
    <w:rPr>
      <w:rFonts w:ascii="Wingdings" w:eastAsia="Wingdings" w:hAnsi="Wingdings" w:cs="Wingdings"/>
      <w:sz w:val="20"/>
    </w:rPr>
  </w:style>
  <w:style w:type="character" w:customStyle="1" w:styleId="WW8Num8z0">
    <w:name w:val="WW8Num8z0"/>
    <w:rPr>
      <w:rFonts w:ascii="Wingdings" w:eastAsia="Wingdings" w:hAnsi="Wingdings" w:cs="Wingdings"/>
      <w:color w:val="000000"/>
    </w:rPr>
  </w:style>
  <w:style w:type="character" w:customStyle="1" w:styleId="WW8Num8z1">
    <w:name w:val="WW8Num8z1"/>
    <w:rPr>
      <w:rFonts w:ascii="Courier New" w:eastAsia="Courier New" w:hAnsi="Courier New" w:cs="Courier New"/>
    </w:rPr>
  </w:style>
  <w:style w:type="character" w:customStyle="1" w:styleId="WW8Num8z3">
    <w:name w:val="WW8Num8z3"/>
    <w:rPr>
      <w:rFonts w:ascii="Symbol" w:eastAsia="Symbol" w:hAnsi="Symbol" w:cs="Symbol"/>
    </w:rPr>
  </w:style>
  <w:style w:type="character" w:customStyle="1" w:styleId="WW8Num9z0">
    <w:name w:val="WW8Num9z0"/>
    <w:rPr>
      <w:rFonts w:ascii="Wingdings" w:eastAsia="Wingdings" w:hAnsi="Wingdings" w:cs="Wingdings"/>
      <w:color w:val="000000"/>
    </w:rPr>
  </w:style>
  <w:style w:type="character" w:customStyle="1" w:styleId="WW8Num9z3">
    <w:name w:val="WW8Num9z3"/>
    <w:rPr>
      <w:rFonts w:ascii="Symbol" w:eastAsia="Symbol" w:hAnsi="Symbol" w:cs="Symbol"/>
    </w:rPr>
  </w:style>
  <w:style w:type="character" w:customStyle="1" w:styleId="WW8Num10z0">
    <w:name w:val="WW8Num10z0"/>
    <w:rPr>
      <w:rFonts w:ascii="Calibri" w:eastAsia="Times New Roman" w:hAnsi="Calibri" w:cs="Calibri"/>
      <w:color w:val="222222"/>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1z0">
    <w:name w:val="WW8Num11z0"/>
    <w:rPr>
      <w:rFonts w:ascii="Wingdings" w:eastAsia="Wingdings" w:hAnsi="Wingdings" w:cs="Wingdings"/>
      <w:color w:val="000000"/>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WW8Num12z0">
    <w:name w:val="WW8Num12z0"/>
    <w:rPr>
      <w:rFonts w:ascii="Wingdings" w:eastAsia="Wingdings" w:hAnsi="Wingdings" w:cs="Wingdings"/>
    </w:rPr>
  </w:style>
  <w:style w:type="character" w:customStyle="1" w:styleId="WW8Num12z3">
    <w:name w:val="WW8Num12z3"/>
    <w:rPr>
      <w:rFonts w:ascii="Symbol" w:eastAsia="Symbol" w:hAnsi="Symbol" w:cs="Symbol"/>
    </w:rPr>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rPr>
      <w:rFonts w:ascii="Wingdings" w:eastAsia="Wingdings" w:hAnsi="Wingdings" w:cs="Wingdings"/>
    </w:rPr>
  </w:style>
  <w:style w:type="character" w:customStyle="1" w:styleId="WW8Num14z1">
    <w:name w:val="WW8Num14z1"/>
    <w:rPr>
      <w:rFonts w:ascii="Courier New" w:eastAsia="Courier New" w:hAnsi="Courier New" w:cs="Courier New"/>
    </w:rPr>
  </w:style>
  <w:style w:type="character" w:customStyle="1" w:styleId="WW8Num14z3">
    <w:name w:val="WW8Num14z3"/>
    <w:rPr>
      <w:rFonts w:ascii="Symbol" w:eastAsia="Symbol" w:hAnsi="Symbol" w:cs="Symbol"/>
    </w:rPr>
  </w:style>
  <w:style w:type="character" w:customStyle="1" w:styleId="apple-tab-span">
    <w:name w:val="apple-tab-span"/>
    <w:basedOn w:val="Carpredefinitoparagrafo"/>
  </w:style>
  <w:style w:type="character" w:customStyle="1" w:styleId="IntestazioneCarattere">
    <w:name w:val="Intestazione Carattere"/>
    <w:rPr>
      <w:sz w:val="24"/>
      <w:szCs w:val="24"/>
    </w:rPr>
  </w:style>
  <w:style w:type="character" w:customStyle="1" w:styleId="PidipaginaCarattere">
    <w:name w:val="Piè di pagina Carattere"/>
    <w:rPr>
      <w:sz w:val="24"/>
      <w:szCs w:val="24"/>
    </w:rPr>
  </w:style>
  <w:style w:type="character" w:styleId="Enfasicorsivo">
    <w:name w:val="Emphasis"/>
    <w:rPr>
      <w:i/>
      <w:iCs/>
    </w:rPr>
  </w:style>
  <w:style w:type="character" w:customStyle="1" w:styleId="StrongEmphasis">
    <w:name w:val="Strong Emphasis"/>
    <w:rPr>
      <w:b/>
      <w:bCs/>
    </w:rPr>
  </w:style>
  <w:style w:type="character" w:customStyle="1" w:styleId="SottotitoloCarattere">
    <w:name w:val="Sottotitolo Carattere"/>
    <w:rPr>
      <w:rFonts w:ascii="Calibri Light" w:eastAsia="Times New Roman" w:hAnsi="Calibri Light" w:cs="Times New Roman"/>
      <w:sz w:val="24"/>
      <w:szCs w:val="24"/>
    </w:rPr>
  </w:style>
  <w:style w:type="character" w:customStyle="1" w:styleId="TitoloCarattere">
    <w:name w:val="Titolo Carattere"/>
    <w:rPr>
      <w:rFonts w:ascii="Calibri Light" w:eastAsia="Times New Roman" w:hAnsi="Calibri Light" w:cs="Times New Roman"/>
      <w:b/>
      <w:bCs/>
      <w:kern w:val="3"/>
      <w:sz w:val="32"/>
      <w:szCs w:val="32"/>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6829</Characters>
  <Application>Microsoft Office Word</Application>
  <DocSecurity>0</DocSecurity>
  <Lines>56</Lines>
  <Paragraphs>16</Paragraphs>
  <ScaleCrop>false</ScaleCrop>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DEL PATTO FORMATIVO</dc:title>
  <dc:subject/>
  <dc:creator>ROSS AL</dc:creator>
  <cp:keywords/>
  <cp:lastModifiedBy>nicoletta maggioli</cp:lastModifiedBy>
  <cp:revision>2</cp:revision>
  <dcterms:created xsi:type="dcterms:W3CDTF">2023-10-16T09:40:00Z</dcterms:created>
  <dcterms:modified xsi:type="dcterms:W3CDTF">2023-10-16T09:40:00Z</dcterms:modified>
</cp:coreProperties>
</file>