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0146" w14:textId="77777777" w:rsidR="00C4424A"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3826BDDC" w14:textId="618AD454" w:rsidR="00C4424A"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Pr>
          <w:rFonts w:ascii="Garamond" w:eastAsia="Garamond" w:hAnsi="Garamond" w:cs="Garamond"/>
          <w:sz w:val="32"/>
          <w:szCs w:val="32"/>
        </w:rPr>
        <w:t>G.B</w:t>
      </w:r>
      <w:r w:rsidR="00C7524A">
        <w:rPr>
          <w:rFonts w:ascii="Garamond" w:eastAsia="Garamond" w:hAnsi="Garamond" w:cs="Garamond"/>
          <w:sz w:val="32"/>
          <w:szCs w:val="32"/>
        </w:rPr>
        <w:t>. CASTI”</w:t>
      </w:r>
    </w:p>
    <w:p w14:paraId="414E7C2F" w14:textId="77777777" w:rsidR="00C4424A" w:rsidRDefault="00C4424A">
      <w:pPr>
        <w:pBdr>
          <w:top w:val="nil"/>
          <w:left w:val="nil"/>
          <w:bottom w:val="nil"/>
          <w:right w:val="nil"/>
          <w:between w:val="nil"/>
        </w:pBdr>
        <w:jc w:val="center"/>
        <w:rPr>
          <w:rFonts w:ascii="Calibri" w:eastAsia="Calibri" w:hAnsi="Calibri" w:cs="Calibri"/>
          <w:b/>
          <w:color w:val="000000"/>
          <w:sz w:val="32"/>
          <w:szCs w:val="32"/>
        </w:rPr>
      </w:pPr>
    </w:p>
    <w:p w14:paraId="7AFEFA0D" w14:textId="77777777" w:rsidR="00C4424A"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22CBC2E7" w14:textId="77777777" w:rsidR="00C4424A" w:rsidRDefault="00C4424A">
      <w:pPr>
        <w:pBdr>
          <w:top w:val="nil"/>
          <w:left w:val="nil"/>
          <w:bottom w:val="nil"/>
          <w:right w:val="nil"/>
          <w:between w:val="nil"/>
        </w:pBdr>
        <w:spacing w:line="276" w:lineRule="auto"/>
        <w:rPr>
          <w:rFonts w:ascii="Garamond" w:eastAsia="Garamond" w:hAnsi="Garamond" w:cs="Garamond"/>
          <w:color w:val="000000"/>
          <w:sz w:val="16"/>
          <w:szCs w:val="16"/>
        </w:rPr>
      </w:pPr>
    </w:p>
    <w:p w14:paraId="7E00ED42" w14:textId="77777777" w:rsidR="00C4424A"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049AF8E9" w14:textId="77777777" w:rsidR="00C4424A"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484BC6E7" w14:textId="77777777" w:rsidR="00C4424A"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1E1A77F8" w14:textId="77777777" w:rsidR="00C4424A"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87915B8" w14:textId="77777777" w:rsidR="00C4424A"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58432FA0" w14:textId="77777777" w:rsidR="00C4424A"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2486E9AA" w14:textId="77777777" w:rsidR="00C4424A" w:rsidRDefault="00C4424A">
      <w:pPr>
        <w:pBdr>
          <w:top w:val="nil"/>
          <w:left w:val="nil"/>
          <w:bottom w:val="nil"/>
          <w:right w:val="nil"/>
          <w:between w:val="nil"/>
        </w:pBdr>
        <w:jc w:val="both"/>
        <w:rPr>
          <w:rFonts w:ascii="Garamond" w:eastAsia="Garamond" w:hAnsi="Garamond" w:cs="Garamond"/>
          <w:color w:val="000000"/>
          <w:sz w:val="16"/>
          <w:szCs w:val="16"/>
          <w:u w:val="single"/>
        </w:rPr>
      </w:pPr>
    </w:p>
    <w:p w14:paraId="66BEDEBF" w14:textId="77777777" w:rsidR="00C4424A"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437423DF" w14:textId="77777777" w:rsidR="00C4424A" w:rsidRDefault="00C4424A">
      <w:pPr>
        <w:pBdr>
          <w:top w:val="nil"/>
          <w:left w:val="nil"/>
          <w:bottom w:val="nil"/>
          <w:right w:val="nil"/>
          <w:between w:val="nil"/>
        </w:pBdr>
        <w:jc w:val="both"/>
        <w:rPr>
          <w:rFonts w:ascii="Garamond" w:eastAsia="Garamond" w:hAnsi="Garamond" w:cs="Garamond"/>
          <w:color w:val="000000"/>
          <w:sz w:val="16"/>
          <w:szCs w:val="16"/>
          <w:u w:val="single"/>
        </w:rPr>
      </w:pPr>
    </w:p>
    <w:p w14:paraId="5990FDB9" w14:textId="77777777" w:rsidR="00C4424A"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2A6288A3"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2120944F" w14:textId="77777777" w:rsidR="00C4424A"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79E64BED" w14:textId="77777777" w:rsidR="00C4424A" w:rsidRDefault="00C4424A">
      <w:pPr>
        <w:pBdr>
          <w:top w:val="nil"/>
          <w:left w:val="nil"/>
          <w:bottom w:val="nil"/>
          <w:right w:val="nil"/>
          <w:between w:val="nil"/>
        </w:pBdr>
        <w:spacing w:line="276" w:lineRule="auto"/>
        <w:jc w:val="both"/>
        <w:rPr>
          <w:rFonts w:ascii="Garamond" w:eastAsia="Garamond" w:hAnsi="Garamond" w:cs="Garamond"/>
          <w:color w:val="000000"/>
          <w:sz w:val="24"/>
          <w:szCs w:val="24"/>
        </w:rPr>
      </w:pPr>
    </w:p>
    <w:p w14:paraId="12FBA9E7"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4424A">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5BB1BE7C" w14:textId="77777777" w:rsidR="00C4424A" w:rsidRDefault="00C4424A">
      <w:pPr>
        <w:pBdr>
          <w:top w:val="nil"/>
          <w:left w:val="nil"/>
          <w:bottom w:val="nil"/>
          <w:right w:val="nil"/>
          <w:between w:val="nil"/>
        </w:pBdr>
        <w:spacing w:line="276" w:lineRule="auto"/>
        <w:jc w:val="both"/>
        <w:rPr>
          <w:color w:val="000000"/>
          <w:sz w:val="24"/>
          <w:szCs w:val="24"/>
        </w:rPr>
      </w:pPr>
    </w:p>
    <w:p w14:paraId="4CE58465" w14:textId="77777777" w:rsidR="00C4424A"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1C14FF5E" w14:textId="77777777" w:rsidR="00C4424A"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6C958978" w14:textId="77777777" w:rsidR="00C4424A"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3FC7B602" w14:textId="77777777" w:rsidR="00C4424A"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B9E367A" w14:textId="77777777" w:rsidR="00C4424A"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2F9CD8AA" w14:textId="77777777" w:rsidR="00C4424A"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2F30AC6E" w14:textId="77777777" w:rsidR="00C4424A"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7953B40D" w14:textId="77777777" w:rsidR="00C4424A"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1B2F4A7D" w14:textId="77777777" w:rsidR="00C4424A" w:rsidRDefault="00C4424A">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00496951" w14:textId="77777777" w:rsidR="00C4424A"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1B59FBFB" w14:textId="77777777" w:rsidR="00C4424A"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66247E76" w14:textId="77777777" w:rsidR="00C4424A" w:rsidRDefault="00000000">
      <w:pPr>
        <w:numPr>
          <w:ilvl w:val="0"/>
          <w:numId w:val="1"/>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21145886" w14:textId="77777777" w:rsidR="00C4424A"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2494D67C" w14:textId="77777777" w:rsidR="00C4424A" w:rsidRDefault="00C4424A">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7CF529A9"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44C37B2" w14:textId="77777777" w:rsidR="00C4424A"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5B0198E1" w14:textId="77777777" w:rsidR="00C4424A" w:rsidRDefault="00C4424A">
      <w:pPr>
        <w:pBdr>
          <w:top w:val="nil"/>
          <w:left w:val="nil"/>
          <w:bottom w:val="nil"/>
          <w:right w:val="nil"/>
          <w:between w:val="nil"/>
        </w:pBdr>
        <w:spacing w:line="276" w:lineRule="auto"/>
        <w:jc w:val="both"/>
        <w:rPr>
          <w:color w:val="000000"/>
          <w:sz w:val="16"/>
          <w:szCs w:val="16"/>
        </w:rPr>
      </w:pPr>
    </w:p>
    <w:p w14:paraId="6752DB2F" w14:textId="77777777" w:rsidR="00C4424A"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70AF860B" w14:textId="77777777" w:rsidR="00C4424A"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18B64A63" w14:textId="77777777" w:rsidR="00C4424A"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24506B25" w14:textId="77777777" w:rsidR="00C4424A"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3C2B203E" w14:textId="77777777" w:rsidR="00C4424A"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5D80AE08" w14:textId="77777777" w:rsidR="00C4424A"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2CA15BFF" w14:textId="77777777" w:rsidR="00C4424A"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45531F7A" w14:textId="77777777" w:rsidR="00C4424A"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20EB5CFF" w14:textId="77777777" w:rsidR="00C4424A" w:rsidRDefault="00C4424A">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005B55AB" w14:textId="77777777" w:rsidR="00C4424A"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4AF228FC"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471B174D"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7559BF55"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0F0E2255"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2C47D37F"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5A8986F4"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690B13FB"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690A801D"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52E1C302" w14:textId="77777777" w:rsidR="00C4424A" w:rsidRDefault="00C4424A">
      <w:pPr>
        <w:pBdr>
          <w:top w:val="nil"/>
          <w:left w:val="nil"/>
          <w:bottom w:val="nil"/>
          <w:right w:val="nil"/>
          <w:between w:val="nil"/>
        </w:pBdr>
        <w:spacing w:line="276" w:lineRule="auto"/>
        <w:jc w:val="both"/>
        <w:rPr>
          <w:rFonts w:ascii="Garamond" w:eastAsia="Garamond" w:hAnsi="Garamond" w:cs="Garamond"/>
          <w:color w:val="000000"/>
          <w:sz w:val="24"/>
          <w:szCs w:val="24"/>
        </w:rPr>
      </w:pPr>
    </w:p>
    <w:p w14:paraId="3A0301D6" w14:textId="77777777" w:rsidR="00C4424A"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206A4DFA"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293E447E"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54D652FD"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3D3A9D1C" w14:textId="77777777" w:rsidR="00C4424A" w:rsidRDefault="00C4424A">
      <w:pPr>
        <w:pBdr>
          <w:top w:val="nil"/>
          <w:left w:val="nil"/>
          <w:bottom w:val="nil"/>
          <w:right w:val="nil"/>
          <w:between w:val="nil"/>
        </w:pBdr>
        <w:spacing w:line="276" w:lineRule="auto"/>
        <w:jc w:val="both"/>
        <w:rPr>
          <w:rFonts w:ascii="Garamond" w:eastAsia="Garamond" w:hAnsi="Garamond" w:cs="Garamond"/>
          <w:color w:val="000000"/>
          <w:sz w:val="24"/>
          <w:szCs w:val="24"/>
        </w:rPr>
      </w:pPr>
    </w:p>
    <w:p w14:paraId="0CAA15EA" w14:textId="77777777" w:rsidR="00C4424A"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74176435" w14:textId="77777777" w:rsidR="00C4424A"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06C39EB" w14:textId="77777777" w:rsidR="00C4424A"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12F6BF2C" w14:textId="77777777" w:rsidR="00C4424A"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1F10A373" w14:textId="77777777" w:rsidR="00C4424A"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5C5B298C" w14:textId="77777777" w:rsidR="00C4424A"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3055D799" w14:textId="77777777" w:rsidR="00C4424A"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683CC619" w14:textId="77777777" w:rsidR="00C4424A" w:rsidRDefault="00C4424A">
      <w:pPr>
        <w:pBdr>
          <w:top w:val="nil"/>
          <w:left w:val="nil"/>
          <w:bottom w:val="nil"/>
          <w:right w:val="nil"/>
          <w:between w:val="nil"/>
        </w:pBdr>
        <w:spacing w:line="276" w:lineRule="auto"/>
        <w:jc w:val="both"/>
        <w:rPr>
          <w:rFonts w:ascii="Garamond" w:eastAsia="Garamond" w:hAnsi="Garamond" w:cs="Garamond"/>
          <w:color w:val="000000"/>
          <w:sz w:val="24"/>
          <w:szCs w:val="24"/>
        </w:rPr>
      </w:pPr>
    </w:p>
    <w:p w14:paraId="7E888BCA"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5767B500" w14:textId="77777777" w:rsidR="00C4424A"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40979B24" w14:textId="77777777" w:rsidR="00C4424A" w:rsidRDefault="00C4424A">
      <w:pPr>
        <w:pBdr>
          <w:top w:val="nil"/>
          <w:left w:val="nil"/>
          <w:bottom w:val="nil"/>
          <w:right w:val="nil"/>
          <w:between w:val="nil"/>
        </w:pBdr>
        <w:jc w:val="both"/>
        <w:rPr>
          <w:rFonts w:ascii="Garamond" w:eastAsia="Garamond" w:hAnsi="Garamond" w:cs="Garamond"/>
          <w:color w:val="000000"/>
          <w:sz w:val="24"/>
          <w:szCs w:val="24"/>
        </w:rPr>
      </w:pPr>
    </w:p>
    <w:p w14:paraId="13277B43" w14:textId="77777777" w:rsidR="00C4424A"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CB0823E" w14:textId="77777777" w:rsidR="00C4424A"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4A817A9C" w14:textId="77777777" w:rsidR="00C4424A"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644996B3" w14:textId="77777777" w:rsidR="00C4424A"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76273DAC" w14:textId="77777777" w:rsidR="00C4424A"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5A75D7DC" w14:textId="77777777" w:rsidR="00C4424A"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75E6EDCF" w14:textId="77777777" w:rsidR="00C4424A"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373E04B4" w14:textId="77777777" w:rsidR="00C4424A"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61473372" w14:textId="77777777" w:rsidR="00C4424A"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038D9640" w14:textId="77777777" w:rsidR="00C4424A" w:rsidRDefault="00C4424A">
      <w:pPr>
        <w:spacing w:line="276" w:lineRule="auto"/>
        <w:jc w:val="both"/>
        <w:rPr>
          <w:rFonts w:ascii="Garamond" w:eastAsia="Garamond" w:hAnsi="Garamond" w:cs="Garamond"/>
          <w:color w:val="000000"/>
          <w:sz w:val="24"/>
          <w:szCs w:val="24"/>
        </w:rPr>
      </w:pPr>
    </w:p>
    <w:p w14:paraId="69C9D610" w14:textId="77777777" w:rsidR="00C4424A"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7F260238" w14:textId="77777777" w:rsidR="00C4424A" w:rsidRDefault="00000000">
      <w:pPr>
        <w:numPr>
          <w:ilvl w:val="0"/>
          <w:numId w:val="5"/>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0301973"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004D3B68"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2DECA42D"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6A63304F"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7A412661"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Portare le scarpe ad uso esclusivo della palestra</w:t>
      </w:r>
    </w:p>
    <w:p w14:paraId="306A55B8"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7A673EB2"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Indossare il grembiule e mantenere i capelli in ordine (pasti)</w:t>
      </w:r>
    </w:p>
    <w:p w14:paraId="65DD1E1C"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Utilizzare un linguaggio decoroso e rispettoso</w:t>
      </w:r>
    </w:p>
    <w:p w14:paraId="6ED9044A"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Rispettare i tempi e le difficoltà dei propri compagni.</w:t>
      </w:r>
    </w:p>
    <w:p w14:paraId="16868F36" w14:textId="77777777" w:rsidR="00C4424A" w:rsidRDefault="00C4424A">
      <w:pPr>
        <w:spacing w:line="276" w:lineRule="auto"/>
        <w:ind w:left="720"/>
        <w:jc w:val="both"/>
        <w:rPr>
          <w:rFonts w:ascii="Garamond" w:eastAsia="Garamond" w:hAnsi="Garamond" w:cs="Garamond"/>
          <w:color w:val="000000"/>
          <w:sz w:val="24"/>
          <w:szCs w:val="24"/>
        </w:rPr>
      </w:pPr>
    </w:p>
    <w:p w14:paraId="4330B5B3" w14:textId="77777777" w:rsidR="00C4424A"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3EB77EE0"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08B31F7"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17089B5D"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03CEEF7"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7CA84BB3"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5F6D074A"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74BD860F" w14:textId="77777777" w:rsidR="00C4424A"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25CCE809" w14:textId="77777777" w:rsidR="00C4424A"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40EE5B0A" w14:textId="77777777" w:rsidR="00C4424A"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13276A33" w14:textId="77777777" w:rsidR="00C4424A"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6A21D8A7" w14:textId="77777777" w:rsidR="00C4424A" w:rsidRDefault="00000000">
      <w:pPr>
        <w:numPr>
          <w:ilvl w:val="0"/>
          <w:numId w:val="8"/>
        </w:numPr>
        <w:spacing w:line="276" w:lineRule="auto"/>
        <w:ind w:hanging="360"/>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2F816C5D" w14:textId="77777777" w:rsidR="00C4424A" w:rsidRDefault="00000000">
      <w:pPr>
        <w:numPr>
          <w:ilvl w:val="0"/>
          <w:numId w:val="8"/>
        </w:numPr>
        <w:spacing w:line="276" w:lineRule="auto"/>
        <w:ind w:hanging="360"/>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132702A1" w14:textId="77777777" w:rsidR="00C4424A"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5A9CA1F8" w14:textId="77777777" w:rsidR="00C4424A"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45FE8BDF" w14:textId="77777777" w:rsidR="00C4424A"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5148CF9D" w14:textId="77777777" w:rsidR="00C4424A"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71519F8F" w14:textId="77777777" w:rsidR="00C4424A"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Controllare rigorosamente i diari e gli avvisi</w:t>
      </w:r>
    </w:p>
    <w:p w14:paraId="636335DF" w14:textId="77777777" w:rsidR="00C4424A"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Rispettare le comunicazioni dei collaboratori scolastici.</w:t>
      </w:r>
    </w:p>
    <w:p w14:paraId="70168ED7" w14:textId="77777777" w:rsidR="00C4424A" w:rsidRDefault="00C4424A">
      <w:pPr>
        <w:spacing w:line="276" w:lineRule="auto"/>
        <w:ind w:left="851"/>
        <w:jc w:val="both"/>
        <w:rPr>
          <w:rFonts w:ascii="Garamond" w:eastAsia="Garamond" w:hAnsi="Garamond" w:cs="Garamond"/>
          <w:color w:val="000000"/>
          <w:sz w:val="16"/>
          <w:szCs w:val="16"/>
        </w:rPr>
      </w:pPr>
    </w:p>
    <w:p w14:paraId="2C72BE59" w14:textId="77777777" w:rsidR="00C4424A" w:rsidRDefault="00000000">
      <w:pPr>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48FD3A11"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35A980EF"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42C413BC"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7735F500" w14:textId="77777777" w:rsidR="00C4424A"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6C04FBCE" w14:textId="77777777" w:rsidR="00C4424A" w:rsidRPr="00C7524A" w:rsidRDefault="00C4424A">
      <w:pPr>
        <w:spacing w:line="276" w:lineRule="auto"/>
        <w:ind w:left="720"/>
        <w:jc w:val="both"/>
        <w:rPr>
          <w:rFonts w:ascii="Garamond" w:eastAsia="Garamond" w:hAnsi="Garamond" w:cs="Garamond"/>
          <w:color w:val="000000"/>
          <w:sz w:val="16"/>
          <w:szCs w:val="16"/>
        </w:rPr>
      </w:pPr>
    </w:p>
    <w:p w14:paraId="163D02F4" w14:textId="77777777" w:rsidR="00C4424A" w:rsidRDefault="00000000">
      <w:pP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w:t>
      </w:r>
      <w:r>
        <w:rPr>
          <w:rFonts w:ascii="Garamond" w:eastAsia="Garamond" w:hAnsi="Garamond" w:cs="Garamond"/>
          <w:b/>
          <w:sz w:val="24"/>
          <w:szCs w:val="24"/>
        </w:rPr>
        <w:t xml:space="preserve">3 B </w:t>
      </w:r>
      <w:r>
        <w:rPr>
          <w:rFonts w:ascii="Garamond" w:eastAsia="Garamond" w:hAnsi="Garamond" w:cs="Garamond"/>
          <w:b/>
          <w:color w:val="000000"/>
          <w:sz w:val="24"/>
          <w:szCs w:val="24"/>
        </w:rPr>
        <w:t>si impegna a:</w:t>
      </w:r>
    </w:p>
    <w:p w14:paraId="3DA6FA85" w14:textId="77777777" w:rsidR="00C4424A" w:rsidRPr="00C7524A" w:rsidRDefault="00C4424A">
      <w:pPr>
        <w:ind w:left="720"/>
        <w:rPr>
          <w:rFonts w:ascii="Garamond" w:eastAsia="Garamond" w:hAnsi="Garamond" w:cs="Garamond"/>
          <w:color w:val="000000"/>
          <w:sz w:val="16"/>
          <w:szCs w:val="16"/>
        </w:rPr>
      </w:pPr>
    </w:p>
    <w:tbl>
      <w:tblPr>
        <w:tblStyle w:val="a"/>
        <w:tblW w:w="100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5"/>
      </w:tblGrid>
      <w:tr w:rsidR="00C4424A" w14:paraId="037CCF00" w14:textId="77777777">
        <w:tc>
          <w:tcPr>
            <w:tcW w:w="10095" w:type="dxa"/>
            <w:tcBorders>
              <w:top w:val="single" w:sz="4" w:space="0" w:color="000000"/>
              <w:left w:val="single" w:sz="4" w:space="0" w:color="000000"/>
              <w:bottom w:val="single" w:sz="4" w:space="0" w:color="000000"/>
              <w:right w:val="single" w:sz="4" w:space="0" w:color="000000"/>
            </w:tcBorders>
          </w:tcPr>
          <w:p w14:paraId="49E59CC7" w14:textId="77777777" w:rsidR="00C4424A" w:rsidRDefault="00000000">
            <w:pPr>
              <w:numPr>
                <w:ilvl w:val="0"/>
                <w:numId w:val="10"/>
              </w:numPr>
              <w:spacing w:line="276" w:lineRule="auto"/>
              <w:rPr>
                <w:rFonts w:ascii="Garamond" w:eastAsia="Garamond" w:hAnsi="Garamond" w:cs="Garamond"/>
                <w:color w:val="000000"/>
                <w:sz w:val="24"/>
                <w:szCs w:val="24"/>
              </w:rPr>
            </w:pPr>
            <w:r>
              <w:rPr>
                <w:rFonts w:ascii="Garamond" w:eastAsia="Garamond" w:hAnsi="Garamond" w:cs="Garamond"/>
                <w:sz w:val="24"/>
                <w:szCs w:val="24"/>
              </w:rPr>
              <w:t>Rispettare le regole dello stare bene insieme a scuola</w:t>
            </w:r>
          </w:p>
          <w:p w14:paraId="08BC5DAE" w14:textId="77777777" w:rsidR="00C4424A" w:rsidRDefault="00000000">
            <w:pPr>
              <w:numPr>
                <w:ilvl w:val="0"/>
                <w:numId w:val="10"/>
              </w:numPr>
              <w:spacing w:line="276" w:lineRule="auto"/>
              <w:rPr>
                <w:rFonts w:ascii="Garamond" w:eastAsia="Garamond" w:hAnsi="Garamond" w:cs="Garamond"/>
                <w:sz w:val="24"/>
                <w:szCs w:val="24"/>
              </w:rPr>
            </w:pPr>
            <w:r>
              <w:rPr>
                <w:rFonts w:ascii="Garamond" w:eastAsia="Garamond" w:hAnsi="Garamond" w:cs="Garamond"/>
                <w:sz w:val="24"/>
                <w:szCs w:val="24"/>
              </w:rPr>
              <w:t>Comprendere l’importanza del rispetto nei confronti dei compagni, degli adulti e del diverso</w:t>
            </w:r>
          </w:p>
          <w:p w14:paraId="3D629874" w14:textId="77777777" w:rsidR="00C4424A" w:rsidRDefault="00000000">
            <w:pPr>
              <w:numPr>
                <w:ilvl w:val="0"/>
                <w:numId w:val="10"/>
              </w:numPr>
              <w:spacing w:line="276" w:lineRule="auto"/>
              <w:rPr>
                <w:rFonts w:ascii="Garamond" w:eastAsia="Garamond" w:hAnsi="Garamond" w:cs="Garamond"/>
                <w:sz w:val="24"/>
                <w:szCs w:val="24"/>
              </w:rPr>
            </w:pPr>
            <w:r>
              <w:rPr>
                <w:rFonts w:ascii="Garamond" w:eastAsia="Garamond" w:hAnsi="Garamond" w:cs="Garamond"/>
                <w:sz w:val="24"/>
                <w:szCs w:val="24"/>
              </w:rPr>
              <w:t>Socializzare con tutti, scoprendo il valore della collaborazione</w:t>
            </w:r>
          </w:p>
          <w:p w14:paraId="0A7F757B" w14:textId="77777777" w:rsidR="00C4424A" w:rsidRDefault="00000000">
            <w:pPr>
              <w:numPr>
                <w:ilvl w:val="0"/>
                <w:numId w:val="10"/>
              </w:numPr>
              <w:spacing w:line="276" w:lineRule="auto"/>
              <w:rPr>
                <w:rFonts w:ascii="Garamond" w:eastAsia="Garamond" w:hAnsi="Garamond" w:cs="Garamond"/>
                <w:sz w:val="24"/>
                <w:szCs w:val="24"/>
              </w:rPr>
            </w:pPr>
            <w:r>
              <w:rPr>
                <w:rFonts w:ascii="Garamond" w:eastAsia="Garamond" w:hAnsi="Garamond" w:cs="Garamond"/>
                <w:sz w:val="24"/>
                <w:szCs w:val="24"/>
              </w:rPr>
              <w:t>Imparare ad ascoltare e ad intervenire in maniera pertinente rispettando i turni di parola</w:t>
            </w:r>
          </w:p>
          <w:p w14:paraId="56CAB345" w14:textId="77777777" w:rsidR="00C4424A" w:rsidRDefault="00000000">
            <w:pPr>
              <w:numPr>
                <w:ilvl w:val="0"/>
                <w:numId w:val="10"/>
              </w:numPr>
              <w:spacing w:line="276" w:lineRule="auto"/>
              <w:rPr>
                <w:rFonts w:ascii="Garamond" w:eastAsia="Garamond" w:hAnsi="Garamond" w:cs="Garamond"/>
                <w:sz w:val="24"/>
                <w:szCs w:val="24"/>
              </w:rPr>
            </w:pPr>
            <w:r>
              <w:rPr>
                <w:rFonts w:ascii="Garamond" w:eastAsia="Garamond" w:hAnsi="Garamond" w:cs="Garamond"/>
                <w:sz w:val="24"/>
                <w:szCs w:val="24"/>
              </w:rPr>
              <w:t>Usare parole gentili, salutare e ringraziare</w:t>
            </w:r>
          </w:p>
          <w:p w14:paraId="3B1DDB8F" w14:textId="2E2DEBFF" w:rsidR="00C4424A" w:rsidRPr="00C7524A" w:rsidRDefault="00000000" w:rsidP="00C7524A">
            <w:pPr>
              <w:numPr>
                <w:ilvl w:val="0"/>
                <w:numId w:val="10"/>
              </w:numPr>
              <w:spacing w:after="160" w:line="276" w:lineRule="auto"/>
              <w:rPr>
                <w:rFonts w:ascii="Garamond" w:eastAsia="Garamond" w:hAnsi="Garamond" w:cs="Garamond"/>
                <w:sz w:val="24"/>
                <w:szCs w:val="24"/>
              </w:rPr>
            </w:pPr>
            <w:r>
              <w:rPr>
                <w:rFonts w:ascii="Garamond" w:eastAsia="Garamond" w:hAnsi="Garamond" w:cs="Garamond"/>
                <w:sz w:val="24"/>
                <w:szCs w:val="24"/>
              </w:rPr>
              <w:t>Dedicarsi con impegno a tutte le attività didattiche propost</w:t>
            </w:r>
            <w:r w:rsidR="00C7524A">
              <w:rPr>
                <w:rFonts w:ascii="Garamond" w:eastAsia="Garamond" w:hAnsi="Garamond" w:cs="Garamond"/>
                <w:sz w:val="24"/>
                <w:szCs w:val="24"/>
              </w:rPr>
              <w:t>e</w:t>
            </w:r>
          </w:p>
        </w:tc>
      </w:tr>
    </w:tbl>
    <w:p w14:paraId="661DE281" w14:textId="77777777" w:rsidR="00C4424A" w:rsidRDefault="00C4424A">
      <w:pPr>
        <w:spacing w:after="160" w:line="276" w:lineRule="auto"/>
        <w:ind w:left="720"/>
        <w:rPr>
          <w:rFonts w:ascii="Garamond" w:eastAsia="Garamond" w:hAnsi="Garamond" w:cs="Garamond"/>
          <w:color w:val="000000"/>
          <w:sz w:val="24"/>
          <w:szCs w:val="24"/>
        </w:rPr>
      </w:pPr>
    </w:p>
    <w:p w14:paraId="23874ED9" w14:textId="281AFD5D" w:rsidR="00C4424A" w:rsidRPr="00C7524A" w:rsidRDefault="00C7524A">
      <w:pPr>
        <w:jc w:val="both"/>
        <w:rPr>
          <w:rFonts w:ascii="Garamond" w:hAnsi="Garamond"/>
          <w:color w:val="000000"/>
          <w:sz w:val="24"/>
          <w:szCs w:val="24"/>
        </w:rPr>
      </w:pPr>
      <w:r w:rsidRPr="00C7524A">
        <w:rPr>
          <w:rFonts w:ascii="Garamond" w:hAnsi="Garamond"/>
          <w:color w:val="000000"/>
          <w:sz w:val="24"/>
          <w:szCs w:val="24"/>
        </w:rPr>
        <w:t>Rimini, 18 ottobre 2022</w:t>
      </w:r>
    </w:p>
    <w:p w14:paraId="18E8A876" w14:textId="77777777" w:rsidR="00C4424A" w:rsidRDefault="00C4424A">
      <w:pPr>
        <w:spacing w:line="276" w:lineRule="auto"/>
        <w:jc w:val="both"/>
        <w:rPr>
          <w:rFonts w:ascii="Garamond" w:eastAsia="Garamond" w:hAnsi="Garamond" w:cs="Garamond"/>
          <w:color w:val="000000"/>
          <w:sz w:val="16"/>
          <w:szCs w:val="16"/>
        </w:rPr>
      </w:pPr>
    </w:p>
    <w:sectPr w:rsidR="00C4424A">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EB10" w14:textId="77777777" w:rsidR="00AF1334" w:rsidRDefault="00AF1334">
      <w:r>
        <w:separator/>
      </w:r>
    </w:p>
  </w:endnote>
  <w:endnote w:type="continuationSeparator" w:id="0">
    <w:p w14:paraId="79429BAD" w14:textId="77777777" w:rsidR="00AF1334" w:rsidRDefault="00AF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76B" w14:textId="77777777" w:rsidR="00C4424A"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7524A">
      <w:rPr>
        <w:noProof/>
        <w:color w:val="000000"/>
        <w:sz w:val="24"/>
        <w:szCs w:val="24"/>
      </w:rPr>
      <w:t>1</w:t>
    </w:r>
    <w:r>
      <w:rPr>
        <w:color w:val="000000"/>
        <w:sz w:val="24"/>
        <w:szCs w:val="24"/>
      </w:rPr>
      <w:fldChar w:fldCharType="end"/>
    </w:r>
  </w:p>
  <w:p w14:paraId="66BD2A09" w14:textId="77777777" w:rsidR="00C4424A" w:rsidRDefault="00C4424A">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93E2" w14:textId="77777777" w:rsidR="00C4424A" w:rsidRDefault="00C4424A">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5E12" w14:textId="77777777" w:rsidR="00C4424A"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7524A">
      <w:rPr>
        <w:noProof/>
        <w:color w:val="000000"/>
        <w:sz w:val="24"/>
        <w:szCs w:val="24"/>
      </w:rPr>
      <w:t>2</w:t>
    </w:r>
    <w:r>
      <w:rPr>
        <w:color w:val="000000"/>
        <w:sz w:val="24"/>
        <w:szCs w:val="24"/>
      </w:rPr>
      <w:fldChar w:fldCharType="end"/>
    </w:r>
  </w:p>
  <w:p w14:paraId="6683CF86" w14:textId="77777777" w:rsidR="00C4424A" w:rsidRDefault="00C4424A">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396D" w14:textId="77777777" w:rsidR="00C4424A" w:rsidRDefault="00C4424A">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395B" w14:textId="77777777" w:rsidR="00AF1334" w:rsidRDefault="00AF1334">
      <w:r>
        <w:separator/>
      </w:r>
    </w:p>
  </w:footnote>
  <w:footnote w:type="continuationSeparator" w:id="0">
    <w:p w14:paraId="41336821" w14:textId="77777777" w:rsidR="00AF1334" w:rsidRDefault="00AF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1A9D" w14:textId="77777777" w:rsidR="00C4424A" w:rsidRDefault="00C4424A">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C4424A" w14:paraId="1C7E4F08" w14:textId="77777777">
      <w:trPr>
        <w:jc w:val="center"/>
      </w:trPr>
      <w:tc>
        <w:tcPr>
          <w:tcW w:w="2376" w:type="dxa"/>
          <w:shd w:val="clear" w:color="auto" w:fill="auto"/>
        </w:tcPr>
        <w:p w14:paraId="5275DE56" w14:textId="77777777" w:rsidR="00C4424A"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2F1E6152" wp14:editId="3B8864AD">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0EDF7943" w14:textId="77777777" w:rsidR="00C4424A" w:rsidRDefault="00000000">
          <w:pPr>
            <w:jc w:val="center"/>
          </w:pPr>
          <w:r>
            <w:rPr>
              <w:noProof/>
            </w:rPr>
            <w:drawing>
              <wp:inline distT="0" distB="0" distL="0" distR="0" wp14:anchorId="7A8B0B2C" wp14:editId="43389E61">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2E3BC806" w14:textId="77777777" w:rsidR="00C4424A"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46754900" w14:textId="77777777" w:rsidR="00C4424A"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6E20D1C4" wp14:editId="7C1C46EF">
                <wp:extent cx="723900" cy="641350"/>
                <wp:effectExtent l="0" t="0" r="0" b="0"/>
                <wp:docPr id="2" name="image2.jpg" descr="ScuolaAmica_01"/>
                <wp:cNvGraphicFramePr/>
                <a:graphic xmlns:a="http://schemas.openxmlformats.org/drawingml/2006/main">
                  <a:graphicData uri="http://schemas.openxmlformats.org/drawingml/2006/picture">
                    <pic:pic xmlns:pic="http://schemas.openxmlformats.org/drawingml/2006/picture">
                      <pic:nvPicPr>
                        <pic:cNvPr id="0" name="image2.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C4424A" w14:paraId="3376BA5E" w14:textId="77777777">
      <w:trPr>
        <w:trHeight w:val="598"/>
        <w:jc w:val="center"/>
      </w:trPr>
      <w:tc>
        <w:tcPr>
          <w:tcW w:w="2376" w:type="dxa"/>
          <w:shd w:val="clear" w:color="auto" w:fill="auto"/>
        </w:tcPr>
        <w:p w14:paraId="34AAAB11" w14:textId="77777777" w:rsidR="00C4424A" w:rsidRDefault="00C4424A">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127177C1" w14:textId="77777777" w:rsidR="00C4424A"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260BF304" w14:textId="77777777" w:rsidR="00C4424A" w:rsidRDefault="00C4424A">
          <w:pPr>
            <w:pBdr>
              <w:top w:val="nil"/>
              <w:left w:val="nil"/>
              <w:bottom w:val="nil"/>
              <w:right w:val="nil"/>
              <w:between w:val="nil"/>
            </w:pBdr>
            <w:tabs>
              <w:tab w:val="center" w:pos="4819"/>
              <w:tab w:val="right" w:pos="9638"/>
            </w:tabs>
            <w:jc w:val="center"/>
            <w:rPr>
              <w:color w:val="000000"/>
            </w:rPr>
          </w:pPr>
        </w:p>
      </w:tc>
    </w:tr>
  </w:tbl>
  <w:p w14:paraId="6CD880C9" w14:textId="77777777" w:rsidR="00C4424A" w:rsidRDefault="00C4424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8A21" w14:textId="77777777" w:rsidR="00C4424A" w:rsidRDefault="00C4424A">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B834" w14:textId="77777777" w:rsidR="00C4424A" w:rsidRDefault="00C4424A">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1F81" w14:textId="77777777" w:rsidR="00C4424A" w:rsidRDefault="00C4424A">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823"/>
    <w:multiLevelType w:val="multilevel"/>
    <w:tmpl w:val="8F9838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23F4A"/>
    <w:multiLevelType w:val="multilevel"/>
    <w:tmpl w:val="85301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36E55"/>
    <w:multiLevelType w:val="multilevel"/>
    <w:tmpl w:val="22B49784"/>
    <w:lvl w:ilvl="0">
      <w:start w:val="1"/>
      <w:numFmt w:val="bullet"/>
      <w:lvlText w:val="❖"/>
      <w:lvlJc w:val="left"/>
      <w:pPr>
        <w:ind w:left="360" w:hanging="360"/>
      </w:pPr>
      <w:rPr>
        <w:rFonts w:ascii="Arimo" w:eastAsia="Arimo" w:hAnsi="Arimo" w:cs="Arimo"/>
        <w:b w:val="0"/>
        <w:i w:val="0"/>
        <w:smallCaps w:val="0"/>
        <w:strike w:val="0"/>
        <w:u w:val="none"/>
        <w:vertAlign w:val="baseline"/>
      </w:rPr>
    </w:lvl>
    <w:lvl w:ilvl="1">
      <w:start w:val="1"/>
      <w:numFmt w:val="bullet"/>
      <w:lvlText w:val="➢"/>
      <w:lvlJc w:val="left"/>
      <w:pPr>
        <w:ind w:left="708" w:hanging="348"/>
      </w:pPr>
      <w:rPr>
        <w:rFonts w:ascii="Arimo" w:eastAsia="Arimo" w:hAnsi="Arimo" w:cs="Arimo"/>
        <w:b w:val="0"/>
        <w:i w:val="0"/>
        <w:smallCaps w:val="0"/>
        <w:strike w:val="0"/>
        <w:u w:val="none"/>
        <w:vertAlign w:val="baseline"/>
      </w:rPr>
    </w:lvl>
    <w:lvl w:ilvl="2">
      <w:start w:val="1"/>
      <w:numFmt w:val="bullet"/>
      <w:lvlText w:val="▪"/>
      <w:lvlJc w:val="left"/>
      <w:pPr>
        <w:ind w:left="1080" w:hanging="360"/>
      </w:pPr>
      <w:rPr>
        <w:rFonts w:ascii="Arimo" w:eastAsia="Arimo" w:hAnsi="Arimo" w:cs="Arimo"/>
        <w:b w:val="0"/>
        <w:i w:val="0"/>
        <w:smallCaps w:val="0"/>
        <w:strike w:val="0"/>
        <w:u w:val="none"/>
        <w:vertAlign w:val="baseline"/>
      </w:rPr>
    </w:lvl>
    <w:lvl w:ilvl="3">
      <w:start w:val="1"/>
      <w:numFmt w:val="bullet"/>
      <w:lvlText w:val="•"/>
      <w:lvlJc w:val="left"/>
      <w:pPr>
        <w:ind w:left="1416" w:hanging="336"/>
      </w:pPr>
      <w:rPr>
        <w:rFonts w:ascii="Arimo" w:eastAsia="Arimo" w:hAnsi="Arimo" w:cs="Arimo"/>
        <w:b w:val="0"/>
        <w:i w:val="0"/>
        <w:smallCaps w:val="0"/>
        <w:strike w:val="0"/>
        <w:u w:val="none"/>
        <w:vertAlign w:val="baseline"/>
      </w:rPr>
    </w:lvl>
    <w:lvl w:ilvl="4">
      <w:start w:val="1"/>
      <w:numFmt w:val="bullet"/>
      <w:lvlText w:val="♦"/>
      <w:lvlJc w:val="left"/>
      <w:pPr>
        <w:ind w:left="1800" w:hanging="360"/>
      </w:pPr>
      <w:rPr>
        <w:rFonts w:ascii="Arimo" w:eastAsia="Arimo" w:hAnsi="Arimo" w:cs="Arimo"/>
        <w:b w:val="0"/>
        <w:i w:val="0"/>
        <w:smallCaps w:val="0"/>
        <w:strike w:val="0"/>
        <w:u w:val="none"/>
        <w:vertAlign w:val="baseline"/>
      </w:rPr>
    </w:lvl>
    <w:lvl w:ilvl="5">
      <w:start w:val="1"/>
      <w:numFmt w:val="bullet"/>
      <w:lvlText w:val="➢"/>
      <w:lvlJc w:val="left"/>
      <w:pPr>
        <w:ind w:left="2124" w:hanging="324"/>
      </w:pPr>
      <w:rPr>
        <w:rFonts w:ascii="Arimo" w:eastAsia="Arimo" w:hAnsi="Arimo" w:cs="Arimo"/>
        <w:b w:val="0"/>
        <w:i w:val="0"/>
        <w:smallCaps w:val="0"/>
        <w:strike w:val="0"/>
        <w:u w:val="none"/>
        <w:vertAlign w:val="baseline"/>
      </w:rPr>
    </w:lvl>
    <w:lvl w:ilvl="6">
      <w:start w:val="1"/>
      <w:numFmt w:val="bullet"/>
      <w:lvlText w:val="▪"/>
      <w:lvlJc w:val="left"/>
      <w:pPr>
        <w:ind w:left="2520" w:hanging="360"/>
      </w:pPr>
      <w:rPr>
        <w:rFonts w:ascii="Arimo" w:eastAsia="Arimo" w:hAnsi="Arimo" w:cs="Arimo"/>
        <w:b w:val="0"/>
        <w:i w:val="0"/>
        <w:smallCaps w:val="0"/>
        <w:strike w:val="0"/>
        <w:u w:val="none"/>
        <w:vertAlign w:val="baseline"/>
      </w:rPr>
    </w:lvl>
    <w:lvl w:ilvl="7">
      <w:start w:val="1"/>
      <w:numFmt w:val="bullet"/>
      <w:lvlText w:val="•"/>
      <w:lvlJc w:val="left"/>
      <w:pPr>
        <w:ind w:left="2832" w:hanging="312"/>
      </w:pPr>
      <w:rPr>
        <w:rFonts w:ascii="Arimo" w:eastAsia="Arimo" w:hAnsi="Arimo" w:cs="Arimo"/>
        <w:b w:val="0"/>
        <w:i w:val="0"/>
        <w:smallCaps w:val="0"/>
        <w:strike w:val="0"/>
        <w:u w:val="none"/>
        <w:vertAlign w:val="baseline"/>
      </w:rPr>
    </w:lvl>
    <w:lvl w:ilvl="8">
      <w:start w:val="1"/>
      <w:numFmt w:val="bullet"/>
      <w:lvlText w:val="♦"/>
      <w:lvlJc w:val="left"/>
      <w:pPr>
        <w:ind w:left="3240" w:hanging="360"/>
      </w:pPr>
      <w:rPr>
        <w:rFonts w:ascii="Arimo" w:eastAsia="Arimo" w:hAnsi="Arimo" w:cs="Arimo"/>
        <w:b w:val="0"/>
        <w:i w:val="0"/>
        <w:smallCaps w:val="0"/>
        <w:strike w:val="0"/>
        <w:u w:val="none"/>
        <w:vertAlign w:val="baseline"/>
      </w:rPr>
    </w:lvl>
  </w:abstractNum>
  <w:abstractNum w:abstractNumId="3" w15:restartNumberingAfterBreak="0">
    <w:nsid w:val="136B3553"/>
    <w:multiLevelType w:val="multilevel"/>
    <w:tmpl w:val="CF801994"/>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4" w15:restartNumberingAfterBreak="0">
    <w:nsid w:val="3D33014B"/>
    <w:multiLevelType w:val="multilevel"/>
    <w:tmpl w:val="7F1E26EC"/>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5" w15:restartNumberingAfterBreak="0">
    <w:nsid w:val="3D9E104F"/>
    <w:multiLevelType w:val="multilevel"/>
    <w:tmpl w:val="9C8E5E54"/>
    <w:lvl w:ilvl="0">
      <w:start w:val="1"/>
      <w:numFmt w:val="bullet"/>
      <w:lvlText w:val="✓"/>
      <w:lvlJc w:val="left"/>
      <w:pPr>
        <w:ind w:left="709" w:hanging="358"/>
      </w:pPr>
      <w:rPr>
        <w:rFonts w:ascii="Arimo" w:eastAsia="Arimo" w:hAnsi="Arimo" w:cs="Arimo"/>
        <w:b w:val="0"/>
        <w:i w:val="0"/>
        <w:smallCaps w:val="0"/>
        <w:strike w:val="0"/>
        <w:u w:val="none"/>
        <w:vertAlign w:val="baseline"/>
      </w:rPr>
    </w:lvl>
    <w:lvl w:ilvl="1">
      <w:start w:val="1"/>
      <w:numFmt w:val="bullet"/>
      <w:lvlText w:val="□"/>
      <w:lvlJc w:val="left"/>
      <w:pPr>
        <w:ind w:left="1417" w:hanging="348"/>
      </w:pPr>
      <w:rPr>
        <w:rFonts w:ascii="Arimo" w:eastAsia="Arimo" w:hAnsi="Arimo" w:cs="Arimo"/>
        <w:b w:val="0"/>
        <w:i w:val="0"/>
        <w:smallCaps w:val="0"/>
        <w:strike w:val="0"/>
        <w:u w:val="none"/>
        <w:vertAlign w:val="baseline"/>
      </w:rPr>
    </w:lvl>
    <w:lvl w:ilvl="2">
      <w:start w:val="1"/>
      <w:numFmt w:val="bullet"/>
      <w:lvlText w:val="▪"/>
      <w:lvlJc w:val="left"/>
      <w:pPr>
        <w:ind w:left="2125" w:hanging="336"/>
      </w:pPr>
      <w:rPr>
        <w:rFonts w:ascii="Arimo" w:eastAsia="Arimo" w:hAnsi="Arimo" w:cs="Arimo"/>
        <w:b w:val="0"/>
        <w:i w:val="0"/>
        <w:smallCaps w:val="0"/>
        <w:strike w:val="0"/>
        <w:u w:val="none"/>
        <w:vertAlign w:val="baseline"/>
      </w:rPr>
    </w:lvl>
    <w:lvl w:ilvl="3">
      <w:start w:val="1"/>
      <w:numFmt w:val="bullet"/>
      <w:lvlText w:val="•"/>
      <w:lvlJc w:val="left"/>
      <w:pPr>
        <w:ind w:left="2833" w:hanging="324"/>
      </w:pPr>
      <w:rPr>
        <w:rFonts w:ascii="Arimo" w:eastAsia="Arimo" w:hAnsi="Arimo" w:cs="Arimo"/>
        <w:b w:val="0"/>
        <w:i w:val="0"/>
        <w:smallCaps w:val="0"/>
        <w:strike w:val="0"/>
        <w:u w:val="none"/>
        <w:vertAlign w:val="baseline"/>
      </w:rPr>
    </w:lvl>
    <w:lvl w:ilvl="4">
      <w:start w:val="1"/>
      <w:numFmt w:val="bullet"/>
      <w:lvlText w:val="□"/>
      <w:lvlJc w:val="left"/>
      <w:pPr>
        <w:ind w:left="3541" w:hanging="311"/>
      </w:pPr>
      <w:rPr>
        <w:rFonts w:ascii="Arimo" w:eastAsia="Arimo" w:hAnsi="Arimo" w:cs="Arimo"/>
        <w:b w:val="0"/>
        <w:i w:val="0"/>
        <w:smallCaps w:val="0"/>
        <w:strike w:val="0"/>
        <w:u w:val="none"/>
        <w:vertAlign w:val="baseline"/>
      </w:rPr>
    </w:lvl>
    <w:lvl w:ilvl="5">
      <w:start w:val="1"/>
      <w:numFmt w:val="bullet"/>
      <w:lvlText w:val="▪"/>
      <w:lvlJc w:val="left"/>
      <w:pPr>
        <w:ind w:left="4249" w:hanging="300"/>
      </w:pPr>
      <w:rPr>
        <w:rFonts w:ascii="Arimo" w:eastAsia="Arimo" w:hAnsi="Arimo" w:cs="Arimo"/>
        <w:b w:val="0"/>
        <w:i w:val="0"/>
        <w:smallCaps w:val="0"/>
        <w:strike w:val="0"/>
        <w:u w:val="none"/>
        <w:vertAlign w:val="baseline"/>
      </w:rPr>
    </w:lvl>
    <w:lvl w:ilvl="6">
      <w:start w:val="1"/>
      <w:numFmt w:val="bullet"/>
      <w:lvlText w:val="•"/>
      <w:lvlJc w:val="left"/>
      <w:pPr>
        <w:ind w:left="4957" w:hanging="288"/>
      </w:pPr>
      <w:rPr>
        <w:rFonts w:ascii="Arimo" w:eastAsia="Arimo" w:hAnsi="Arimo" w:cs="Arimo"/>
        <w:b w:val="0"/>
        <w:i w:val="0"/>
        <w:smallCaps w:val="0"/>
        <w:strike w:val="0"/>
        <w:u w:val="none"/>
        <w:vertAlign w:val="baseline"/>
      </w:rPr>
    </w:lvl>
    <w:lvl w:ilvl="7">
      <w:start w:val="1"/>
      <w:numFmt w:val="bullet"/>
      <w:lvlText w:val="□"/>
      <w:lvlJc w:val="left"/>
      <w:pPr>
        <w:ind w:left="5665" w:hanging="276"/>
      </w:pPr>
      <w:rPr>
        <w:rFonts w:ascii="Arimo" w:eastAsia="Arimo" w:hAnsi="Arimo" w:cs="Arimo"/>
        <w:b w:val="0"/>
        <w:i w:val="0"/>
        <w:smallCaps w:val="0"/>
        <w:strike w:val="0"/>
        <w:u w:val="none"/>
        <w:vertAlign w:val="baseline"/>
      </w:rPr>
    </w:lvl>
    <w:lvl w:ilvl="8">
      <w:start w:val="1"/>
      <w:numFmt w:val="bullet"/>
      <w:lvlText w:val="▪"/>
      <w:lvlJc w:val="left"/>
      <w:pPr>
        <w:ind w:left="6373" w:hanging="264"/>
      </w:pPr>
      <w:rPr>
        <w:rFonts w:ascii="Arimo" w:eastAsia="Arimo" w:hAnsi="Arimo" w:cs="Arimo"/>
        <w:b w:val="0"/>
        <w:i w:val="0"/>
        <w:smallCaps w:val="0"/>
        <w:strike w:val="0"/>
        <w:u w:val="none"/>
        <w:vertAlign w:val="baseline"/>
      </w:rPr>
    </w:lvl>
  </w:abstractNum>
  <w:abstractNum w:abstractNumId="6" w15:restartNumberingAfterBreak="0">
    <w:nsid w:val="61F3795A"/>
    <w:multiLevelType w:val="multilevel"/>
    <w:tmpl w:val="78586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B40906"/>
    <w:multiLevelType w:val="multilevel"/>
    <w:tmpl w:val="BFA2378A"/>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8" w15:restartNumberingAfterBreak="0">
    <w:nsid w:val="7C0343B9"/>
    <w:multiLevelType w:val="multilevel"/>
    <w:tmpl w:val="A53EB484"/>
    <w:lvl w:ilvl="0">
      <w:start w:val="1426153072"/>
      <w:numFmt w:val="bullet"/>
      <w:lvlText w:val="✓"/>
      <w:lvlJc w:val="left"/>
      <w:pPr>
        <w:ind w:left="851" w:hanging="360"/>
      </w:pPr>
      <w:rPr>
        <w:rFonts w:ascii="Arimo" w:eastAsia="Arimo" w:hAnsi="Arimo" w:cs="Arimo"/>
        <w:b w:val="0"/>
        <w:i w:val="0"/>
        <w:smallCaps w:val="0"/>
        <w:strike w:val="0"/>
        <w:u w:val="none"/>
        <w:vertAlign w:val="baseline"/>
      </w:rPr>
    </w:lvl>
    <w:lvl w:ilvl="1">
      <w:start w:val="1426153232"/>
      <w:numFmt w:val="bullet"/>
      <w:lvlText w:val="□"/>
      <w:lvlJc w:val="left"/>
      <w:pPr>
        <w:ind w:left="1522" w:hanging="311"/>
      </w:pPr>
      <w:rPr>
        <w:rFonts w:ascii="Arimo" w:eastAsia="Arimo" w:hAnsi="Arimo" w:cs="Arimo"/>
        <w:b w:val="0"/>
        <w:i w:val="0"/>
        <w:smallCaps w:val="0"/>
        <w:strike w:val="0"/>
        <w:u w:val="none"/>
        <w:vertAlign w:val="baseline"/>
      </w:rPr>
    </w:lvl>
    <w:lvl w:ilvl="2">
      <w:start w:val="1426151632"/>
      <w:numFmt w:val="bullet"/>
      <w:lvlText w:val="▪"/>
      <w:lvlJc w:val="left"/>
      <w:pPr>
        <w:ind w:left="2267" w:hanging="336"/>
      </w:pPr>
      <w:rPr>
        <w:rFonts w:ascii="Arimo" w:eastAsia="Arimo" w:hAnsi="Arimo" w:cs="Arimo"/>
        <w:b w:val="0"/>
        <w:i w:val="0"/>
        <w:smallCaps w:val="0"/>
        <w:strike w:val="0"/>
        <w:u w:val="none"/>
        <w:vertAlign w:val="baseline"/>
      </w:rPr>
    </w:lvl>
    <w:lvl w:ilvl="3">
      <w:start w:val="1426159072"/>
      <w:numFmt w:val="bullet"/>
      <w:lvlText w:val="•"/>
      <w:lvlJc w:val="left"/>
      <w:pPr>
        <w:ind w:left="2975" w:hanging="324"/>
      </w:pPr>
      <w:rPr>
        <w:rFonts w:ascii="Arimo" w:eastAsia="Arimo" w:hAnsi="Arimo" w:cs="Arimo"/>
        <w:b w:val="0"/>
        <w:i w:val="0"/>
        <w:smallCaps w:val="0"/>
        <w:strike w:val="0"/>
        <w:u w:val="none"/>
        <w:vertAlign w:val="baseline"/>
      </w:rPr>
    </w:lvl>
    <w:lvl w:ilvl="4">
      <w:start w:val="1426158512"/>
      <w:numFmt w:val="bullet"/>
      <w:lvlText w:val="□"/>
      <w:lvlJc w:val="left"/>
      <w:pPr>
        <w:ind w:left="3682" w:hanging="311"/>
      </w:pPr>
      <w:rPr>
        <w:rFonts w:ascii="Arimo" w:eastAsia="Arimo" w:hAnsi="Arimo" w:cs="Arimo"/>
        <w:b w:val="0"/>
        <w:i w:val="0"/>
        <w:smallCaps w:val="0"/>
        <w:strike w:val="0"/>
        <w:u w:val="none"/>
        <w:vertAlign w:val="baseline"/>
      </w:rPr>
    </w:lvl>
    <w:lvl w:ilvl="5">
      <w:start w:val="1426159472"/>
      <w:numFmt w:val="bullet"/>
      <w:lvlText w:val="▪"/>
      <w:lvlJc w:val="left"/>
      <w:pPr>
        <w:ind w:left="4594" w:hanging="503"/>
      </w:pPr>
      <w:rPr>
        <w:rFonts w:ascii="Arimo" w:eastAsia="Arimo" w:hAnsi="Arimo" w:cs="Arimo"/>
        <w:b w:val="0"/>
        <w:i w:val="0"/>
        <w:smallCaps w:val="0"/>
        <w:strike w:val="0"/>
        <w:u w:val="none"/>
        <w:vertAlign w:val="baseline"/>
      </w:rPr>
    </w:lvl>
    <w:lvl w:ilvl="6">
      <w:start w:val="1426157232"/>
      <w:numFmt w:val="bullet"/>
      <w:lvlText w:val="•"/>
      <w:lvlJc w:val="left"/>
      <w:pPr>
        <w:ind w:left="5099" w:hanging="288"/>
      </w:pPr>
      <w:rPr>
        <w:rFonts w:ascii="Arimo" w:eastAsia="Arimo" w:hAnsi="Arimo" w:cs="Arimo"/>
        <w:b w:val="0"/>
        <w:i w:val="0"/>
        <w:smallCaps w:val="0"/>
        <w:strike w:val="0"/>
        <w:u w:val="none"/>
        <w:vertAlign w:val="baseline"/>
      </w:rPr>
    </w:lvl>
    <w:lvl w:ilvl="7">
      <w:start w:val="1426159712"/>
      <w:numFmt w:val="bullet"/>
      <w:lvlText w:val="□"/>
      <w:lvlJc w:val="left"/>
      <w:pPr>
        <w:ind w:left="6034" w:hanging="503"/>
      </w:pPr>
      <w:rPr>
        <w:rFonts w:ascii="Arimo" w:eastAsia="Arimo" w:hAnsi="Arimo" w:cs="Arimo"/>
        <w:b w:val="0"/>
        <w:i w:val="0"/>
        <w:smallCaps w:val="0"/>
        <w:strike w:val="0"/>
        <w:u w:val="none"/>
        <w:vertAlign w:val="baseline"/>
      </w:rPr>
    </w:lvl>
    <w:lvl w:ilvl="8">
      <w:start w:val="1426156752"/>
      <w:numFmt w:val="bullet"/>
      <w:lvlText w:val="▪"/>
      <w:lvlJc w:val="left"/>
      <w:pPr>
        <w:ind w:left="6754" w:hanging="503"/>
      </w:pPr>
      <w:rPr>
        <w:rFonts w:ascii="Arimo" w:eastAsia="Arimo" w:hAnsi="Arimo" w:cs="Arimo"/>
        <w:b w:val="0"/>
        <w:i w:val="0"/>
        <w:smallCaps w:val="0"/>
        <w:strike w:val="0"/>
        <w:u w:val="none"/>
        <w:vertAlign w:val="baseline"/>
      </w:rPr>
    </w:lvl>
  </w:abstractNum>
  <w:abstractNum w:abstractNumId="9" w15:restartNumberingAfterBreak="0">
    <w:nsid w:val="7F4D038D"/>
    <w:multiLevelType w:val="multilevel"/>
    <w:tmpl w:val="B71C4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7631073">
    <w:abstractNumId w:val="6"/>
  </w:num>
  <w:num w:numId="2" w16cid:durableId="1052343943">
    <w:abstractNumId w:val="9"/>
  </w:num>
  <w:num w:numId="3" w16cid:durableId="1036856246">
    <w:abstractNumId w:val="7"/>
  </w:num>
  <w:num w:numId="4" w16cid:durableId="404184978">
    <w:abstractNumId w:val="1"/>
  </w:num>
  <w:num w:numId="5" w16cid:durableId="451830573">
    <w:abstractNumId w:val="3"/>
  </w:num>
  <w:num w:numId="6" w16cid:durableId="792869923">
    <w:abstractNumId w:val="4"/>
  </w:num>
  <w:num w:numId="7" w16cid:durableId="85005645">
    <w:abstractNumId w:val="2"/>
  </w:num>
  <w:num w:numId="8" w16cid:durableId="1180506402">
    <w:abstractNumId w:val="5"/>
  </w:num>
  <w:num w:numId="9" w16cid:durableId="185606972">
    <w:abstractNumId w:val="8"/>
  </w:num>
  <w:num w:numId="10" w16cid:durableId="102270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4A"/>
    <w:rsid w:val="00AF1334"/>
    <w:rsid w:val="00C4424A"/>
    <w:rsid w:val="00C75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E054"/>
  <w15:docId w15:val="{3C6DEA64-07BE-4350-918E-A8917AB1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2373</Words>
  <Characters>13528</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2022-10-19T08:33:00Z</dcterms:created>
  <dcterms:modified xsi:type="dcterms:W3CDTF">2022-10-19T08:33:00Z</dcterms:modified>
</cp:coreProperties>
</file>